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D1498C">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9571AE"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9571AE"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9571AE"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9571AE"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AB31C5" w:rsidP="00AB31C5">
      <w:pPr>
        <w:numPr>
          <w:ilvl w:val="0"/>
          <w:numId w:val="28"/>
        </w:numPr>
        <w:spacing w:after="0"/>
        <w:contextualSpacing/>
        <w:rPr>
          <w:rFonts w:ascii="Arial" w:eastAsia="Times New Roman" w:hAnsi="Arial" w:cs="Arial"/>
          <w:lang w:eastAsia="de-CH"/>
        </w:rPr>
      </w:pPr>
      <w:hyperlink r:id="rId12" w:history="1">
        <w:r w:rsidRPr="003E5565">
          <w:rPr>
            <w:rStyle w:val="Hyperlink"/>
            <w:rFonts w:ascii="Arial" w:eastAsia="Times New Roman" w:hAnsi="Arial" w:cs="Arial"/>
            <w:lang w:eastAsia="de-CH"/>
          </w:rPr>
          <w:t>Weiterbildungsprogramme</w:t>
        </w:r>
      </w:hyperlink>
      <w:r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9571AE"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D1498C">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Pr="0054713E">
        <w:rPr>
          <w:rFonts w:ascii="Arial" w:eastAsia="Times New Roman" w:hAnsi="Arial" w:cs="Times New Roman"/>
          <w:lang w:val="de-DE" w:eastAsia="de-DE"/>
        </w:rPr>
      </w:r>
      <w:r w:rsidRPr="0054713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6F7C1B28" w14:textId="2DE45F23" w:rsidR="00E34287" w:rsidRPr="00837073" w:rsidRDefault="00907DCE" w:rsidP="00E34287">
      <w:pPr>
        <w:spacing w:after="0"/>
        <w:rPr>
          <w:rFonts w:ascii="Arial" w:eastAsia="Times New Roman" w:hAnsi="Arial" w:cs="Arial"/>
          <w:b/>
          <w:sz w:val="30"/>
          <w:szCs w:val="30"/>
          <w:lang w:eastAsia="de-DE"/>
        </w:rPr>
      </w:pPr>
      <w:r>
        <w:rPr>
          <w:rFonts w:ascii="Arial" w:eastAsia="Times New Roman" w:hAnsi="Arial" w:cs="Arial"/>
          <w:b/>
          <w:sz w:val="30"/>
          <w:szCs w:val="30"/>
          <w:lang w:eastAsia="de-DE"/>
        </w:rPr>
        <w:t>Ps</w:t>
      </w:r>
      <w:r w:rsidR="00A3147B">
        <w:rPr>
          <w:rFonts w:ascii="Arial" w:eastAsia="Times New Roman" w:hAnsi="Arial" w:cs="Arial"/>
          <w:b/>
          <w:sz w:val="30"/>
          <w:szCs w:val="30"/>
          <w:lang w:eastAsia="de-DE"/>
        </w:rPr>
        <w:t>ychiatrie und -psychotherapie</w:t>
      </w:r>
    </w:p>
    <w:p w14:paraId="072AC8CB" w14:textId="77777777" w:rsidR="00E34287" w:rsidRPr="000A785A" w:rsidRDefault="00E34287"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10926FE1" w14:textId="77777777" w:rsidR="00901760" w:rsidRPr="002414BE" w:rsidRDefault="00901760" w:rsidP="00901760">
      <w:pPr>
        <w:spacing w:after="0" w:line="280" w:lineRule="atLeast"/>
        <w:jc w:val="both"/>
        <w:rPr>
          <w:rFonts w:ascii="Arial" w:hAnsi="Arial" w:cs="Arial"/>
        </w:rPr>
      </w:pPr>
      <w:r w:rsidRPr="002414BE">
        <w:rPr>
          <w:rFonts w:ascii="Arial" w:hAnsi="Arial" w:cs="Arial"/>
        </w:rPr>
        <w:t>Die Weiterbildungsstätten werden nach Setting (</w:t>
      </w:r>
      <w:r>
        <w:rPr>
          <w:rFonts w:ascii="Arial" w:hAnsi="Arial" w:cs="Arial"/>
        </w:rPr>
        <w:t xml:space="preserve">stationär oder </w:t>
      </w:r>
      <w:r w:rsidRPr="002414BE">
        <w:rPr>
          <w:rFonts w:ascii="Arial" w:hAnsi="Arial" w:cs="Arial"/>
        </w:rPr>
        <w:t>ambulant</w:t>
      </w:r>
      <w:r w:rsidRPr="002414BE">
        <w:rPr>
          <w:rStyle w:val="Funotenzeichen"/>
          <w:rFonts w:ascii="Arial" w:hAnsi="Arial" w:cs="Arial"/>
        </w:rPr>
        <w:footnoteReference w:customMarkFollows="1" w:id="1"/>
        <w:t>*</w:t>
      </w:r>
      <w:r w:rsidRPr="002414BE">
        <w:rPr>
          <w:rFonts w:ascii="Arial" w:hAnsi="Arial" w:cs="Arial"/>
        </w:rPr>
        <w:t>), klinischem Weiterbildungsangebot (allgemeine Psychiatrie und Psychotherapie oder Spezialbereiche)</w:t>
      </w:r>
      <w:r>
        <w:rPr>
          <w:rFonts w:ascii="Arial" w:hAnsi="Arial" w:cs="Arial"/>
        </w:rPr>
        <w:t xml:space="preserve"> sowie Angeboten</w:t>
      </w:r>
      <w:r w:rsidRPr="002414BE">
        <w:rPr>
          <w:rFonts w:ascii="Arial" w:hAnsi="Arial" w:cs="Arial"/>
        </w:rPr>
        <w:t xml:space="preserve"> und </w:t>
      </w:r>
      <w:r>
        <w:rPr>
          <w:rFonts w:ascii="Arial" w:hAnsi="Arial" w:cs="Arial"/>
        </w:rPr>
        <w:t>Fallzahlen</w:t>
      </w:r>
      <w:r w:rsidRPr="002414BE">
        <w:rPr>
          <w:rFonts w:ascii="Arial" w:hAnsi="Arial" w:cs="Arial"/>
        </w:rPr>
        <w:t xml:space="preserve"> in verschiedene Kategorien eingeteilt.</w:t>
      </w:r>
    </w:p>
    <w:p w14:paraId="3B6AF053" w14:textId="77777777" w:rsidR="00901760" w:rsidRDefault="00901760" w:rsidP="00E34287">
      <w:pPr>
        <w:spacing w:after="0"/>
        <w:rPr>
          <w:rFonts w:ascii="Arial" w:hAnsi="Arial" w:cs="Arial"/>
        </w:rPr>
      </w:pPr>
    </w:p>
    <w:p w14:paraId="614BDCC7" w14:textId="07550DC2" w:rsidR="00E34287" w:rsidRPr="00347A4B" w:rsidRDefault="00072F40" w:rsidP="00E34287">
      <w:pPr>
        <w:tabs>
          <w:tab w:val="left" w:pos="4678"/>
        </w:tabs>
        <w:spacing w:after="0"/>
        <w:ind w:left="4680" w:hanging="4680"/>
        <w:rPr>
          <w:rFonts w:ascii="Arial" w:eastAsia="Times New Roman" w:hAnsi="Arial" w:cs="Arial"/>
          <w:b/>
          <w:bCs/>
          <w:lang w:val="de-DE" w:eastAsia="de-DE"/>
        </w:rPr>
      </w:pPr>
      <w:r>
        <w:rPr>
          <w:rFonts w:ascii="Arial" w:eastAsia="Times New Roman" w:hAnsi="Arial" w:cs="Arial"/>
          <w:b/>
          <w:bCs/>
          <w:lang w:val="de-DE" w:eastAsia="de-DE"/>
        </w:rPr>
        <w:t>Setting (bitte nur eines ankreuzen)</w:t>
      </w:r>
    </w:p>
    <w:p w14:paraId="7A4310F8" w14:textId="26806FF6" w:rsidR="00D6002A" w:rsidRPr="00D6002A" w:rsidRDefault="00D6002A" w:rsidP="00D6002A">
      <w:pPr>
        <w:spacing w:after="0"/>
        <w:rPr>
          <w:rFonts w:ascii="Arial" w:hAnsi="Arial" w:cs="Arial"/>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D6002A">
        <w:rPr>
          <w:rFonts w:ascii="Arial" w:hAnsi="Arial" w:cs="Arial"/>
        </w:rPr>
        <w:t>stationär</w:t>
      </w:r>
    </w:p>
    <w:p w14:paraId="5486A9F2" w14:textId="2853FAC6" w:rsidR="00907DCE" w:rsidRPr="00D6002A" w:rsidRDefault="00907DCE" w:rsidP="00907DCE">
      <w:pPr>
        <w:spacing w:after="0"/>
        <w:rPr>
          <w:rFonts w:ascii="Arial" w:hAnsi="Arial" w:cs="Arial"/>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D6002A">
        <w:rPr>
          <w:rFonts w:ascii="Arial" w:hAnsi="Arial" w:cs="Arial"/>
        </w:rPr>
        <w:t>ambulant</w:t>
      </w:r>
    </w:p>
    <w:p w14:paraId="40349A92" w14:textId="77777777" w:rsidR="00901760" w:rsidRDefault="00901760" w:rsidP="00681721">
      <w:pPr>
        <w:spacing w:after="0" w:line="280" w:lineRule="atLeast"/>
        <w:ind w:left="851" w:hanging="851"/>
        <w:jc w:val="both"/>
        <w:rPr>
          <w:rFonts w:ascii="Arial" w:hAnsi="Arial" w:cs="Arial"/>
          <w:b/>
        </w:rPr>
      </w:pPr>
    </w:p>
    <w:p w14:paraId="29B00225" w14:textId="23C4D07C" w:rsidR="00681721" w:rsidRPr="002414BE" w:rsidRDefault="000E28FB" w:rsidP="00FD3F1F">
      <w:pPr>
        <w:spacing w:after="0" w:line="280" w:lineRule="atLeast"/>
        <w:ind w:left="426" w:hanging="426"/>
        <w:jc w:val="both"/>
        <w:rPr>
          <w:rFonts w:ascii="Arial" w:hAnsi="Arial" w:cs="Arial"/>
          <w:b/>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00197CDA">
        <w:rPr>
          <w:rFonts w:ascii="Arial" w:eastAsia="Times New Roman" w:hAnsi="Arial" w:cs="Times New Roman"/>
          <w:lang w:val="de-DE" w:eastAsia="de-DE"/>
        </w:rPr>
        <w:tab/>
      </w:r>
      <w:r w:rsidR="00681721" w:rsidRPr="002414BE">
        <w:rPr>
          <w:rFonts w:ascii="Arial" w:hAnsi="Arial" w:cs="Arial"/>
          <w:b/>
        </w:rPr>
        <w:t>Stationäre Weiterbildungsstätten der Kategorie A (3 Jahre)</w:t>
      </w:r>
      <w:r w:rsidR="00197CDA">
        <w:rPr>
          <w:rFonts w:ascii="Arial" w:hAnsi="Arial" w:cs="Arial"/>
          <w:b/>
        </w:rPr>
        <w:t xml:space="preserve">, vgl. Ziffer </w:t>
      </w:r>
      <w:r w:rsidR="00FD3F1F">
        <w:rPr>
          <w:rFonts w:ascii="Arial" w:hAnsi="Arial" w:cs="Arial"/>
          <w:b/>
        </w:rPr>
        <w:t>5.1.1</w:t>
      </w:r>
    </w:p>
    <w:p w14:paraId="604F0727" w14:textId="77777777" w:rsidR="00681721" w:rsidRPr="002414BE" w:rsidRDefault="00681721" w:rsidP="00681721">
      <w:pPr>
        <w:spacing w:after="0" w:line="280" w:lineRule="atLeast"/>
        <w:jc w:val="both"/>
        <w:rPr>
          <w:rFonts w:ascii="Arial" w:hAnsi="Arial" w:cs="Arial"/>
        </w:rPr>
      </w:pPr>
      <w:r w:rsidRPr="002414BE">
        <w:rPr>
          <w:rFonts w:ascii="Arial" w:hAnsi="Arial" w:cs="Arial"/>
        </w:rPr>
        <w:t>Stationäre Weiterbildungsstätten der Kategorie</w:t>
      </w:r>
      <w:r w:rsidRPr="00901760">
        <w:rPr>
          <w:rFonts w:ascii="Arial" w:hAnsi="Arial" w:cs="Arial"/>
        </w:rPr>
        <w:t xml:space="preserve"> A verfügen über einen </w:t>
      </w:r>
      <w:r w:rsidRPr="00901760">
        <w:rPr>
          <w:rFonts w:ascii="Arial" w:hAnsi="Arial"/>
        </w:rPr>
        <w:t>allgemeinpsychiatrischen</w:t>
      </w:r>
      <w:r w:rsidRPr="00901760">
        <w:rPr>
          <w:rFonts w:ascii="Arial" w:hAnsi="Arial" w:cs="Arial"/>
        </w:rPr>
        <w:t xml:space="preserve"> kantonalen Grundversorgungsauftrag mit Aufnahme- und Behandlungspflicht. Sie verfügen über mindestens eine Akutabteilung, in der ein breites diagnostisches Spektrum behandelt wird und notfallpsychiatrische Interventionen und Akutbehandlungen (inkl. Behandlungen</w:t>
      </w:r>
      <w:r>
        <w:rPr>
          <w:rFonts w:ascii="Arial" w:hAnsi="Arial" w:cs="Arial"/>
        </w:rPr>
        <w:t xml:space="preserve"> im Rahmen einer Fürsorgerischen Unterbringung)</w:t>
      </w:r>
      <w:r w:rsidRPr="002414BE">
        <w:rPr>
          <w:rFonts w:ascii="Arial" w:hAnsi="Arial" w:cs="Arial"/>
        </w:rPr>
        <w:t xml:space="preserve"> durchgeführt werden.</w:t>
      </w:r>
    </w:p>
    <w:p w14:paraId="52D24878" w14:textId="77777777" w:rsidR="00681721" w:rsidRPr="004E32B7" w:rsidRDefault="00681721" w:rsidP="00681721">
      <w:pPr>
        <w:spacing w:after="0" w:line="280" w:lineRule="atLeast"/>
        <w:ind w:left="851" w:hanging="851"/>
        <w:jc w:val="both"/>
        <w:rPr>
          <w:rFonts w:ascii="Arial" w:hAnsi="Arial" w:cs="Arial"/>
          <w:bCs/>
        </w:rPr>
      </w:pPr>
    </w:p>
    <w:p w14:paraId="6833139C" w14:textId="6F699835" w:rsidR="00681721" w:rsidRPr="004E32B7" w:rsidRDefault="004E32B7" w:rsidP="004E32B7">
      <w:pPr>
        <w:spacing w:after="0" w:line="280" w:lineRule="atLeast"/>
        <w:ind w:left="426" w:hanging="426"/>
        <w:jc w:val="both"/>
        <w:rPr>
          <w:rFonts w:ascii="Arial" w:eastAsia="Times New Roman" w:hAnsi="Arial" w:cs="Times New Roman"/>
          <w:b/>
          <w:bCs/>
          <w:lang w:val="de-DE" w:eastAsia="de-DE"/>
        </w:rPr>
      </w:pPr>
      <w:r w:rsidRPr="004E32B7">
        <w:rPr>
          <w:rFonts w:ascii="Arial" w:eastAsia="Times New Roman" w:hAnsi="Arial" w:cs="Times New Roman"/>
          <w:b/>
          <w:bCs/>
          <w:lang w:val="de-DE" w:eastAsia="de-DE"/>
        </w:rPr>
        <w:fldChar w:fldCharType="begin">
          <w:ffData>
            <w:name w:val="Kontrollkästchen5"/>
            <w:enabled/>
            <w:calcOnExit w:val="0"/>
            <w:checkBox>
              <w:sizeAuto/>
              <w:default w:val="0"/>
            </w:checkBox>
          </w:ffData>
        </w:fldChar>
      </w:r>
      <w:r w:rsidRPr="004E32B7">
        <w:rPr>
          <w:rFonts w:ascii="Arial" w:eastAsia="Times New Roman" w:hAnsi="Arial" w:cs="Times New Roman"/>
          <w:b/>
          <w:bCs/>
          <w:lang w:val="de-DE" w:eastAsia="de-DE"/>
        </w:rPr>
        <w:instrText xml:space="preserve"> FORMCHECKBOX </w:instrText>
      </w:r>
      <w:r w:rsidRPr="004E32B7">
        <w:rPr>
          <w:rFonts w:ascii="Arial" w:eastAsia="Times New Roman" w:hAnsi="Arial" w:cs="Times New Roman"/>
          <w:b/>
          <w:bCs/>
          <w:lang w:val="de-DE" w:eastAsia="de-DE"/>
        </w:rPr>
      </w:r>
      <w:r w:rsidRPr="004E32B7">
        <w:rPr>
          <w:rFonts w:ascii="Arial" w:eastAsia="Times New Roman" w:hAnsi="Arial" w:cs="Times New Roman"/>
          <w:b/>
          <w:bCs/>
          <w:lang w:val="de-DE" w:eastAsia="de-DE"/>
        </w:rPr>
        <w:fldChar w:fldCharType="separate"/>
      </w:r>
      <w:r w:rsidRPr="004E32B7">
        <w:rPr>
          <w:rFonts w:ascii="Arial" w:eastAsia="Times New Roman" w:hAnsi="Arial" w:cs="Times New Roman"/>
          <w:b/>
          <w:bCs/>
          <w:lang w:val="de-DE" w:eastAsia="de-DE"/>
        </w:rPr>
        <w:fldChar w:fldCharType="end"/>
      </w:r>
      <w:r w:rsidRPr="004E32B7">
        <w:rPr>
          <w:rFonts w:ascii="Arial" w:eastAsia="Times New Roman" w:hAnsi="Arial" w:cs="Times New Roman"/>
          <w:b/>
          <w:bCs/>
          <w:lang w:val="de-DE" w:eastAsia="de-DE"/>
        </w:rPr>
        <w:tab/>
      </w:r>
      <w:r w:rsidR="00681721" w:rsidRPr="004E32B7">
        <w:rPr>
          <w:rFonts w:ascii="Arial" w:eastAsia="Times New Roman" w:hAnsi="Arial" w:cs="Times New Roman"/>
          <w:b/>
          <w:bCs/>
          <w:lang w:val="de-DE" w:eastAsia="de-DE"/>
        </w:rPr>
        <w:t>Stationäre Weiterbildungsstätten der Kategorie B (2 Jahre)</w:t>
      </w:r>
      <w:r w:rsidR="00FD3F1F" w:rsidRPr="004E32B7">
        <w:rPr>
          <w:rFonts w:ascii="Arial" w:eastAsia="Times New Roman" w:hAnsi="Arial" w:cs="Times New Roman"/>
          <w:b/>
          <w:bCs/>
          <w:lang w:val="de-DE" w:eastAsia="de-DE"/>
        </w:rPr>
        <w:t>, vgl. Ziffer 5.1.2</w:t>
      </w:r>
    </w:p>
    <w:p w14:paraId="0A8436B8" w14:textId="77777777" w:rsidR="00681721" w:rsidRPr="00681721" w:rsidRDefault="00681721" w:rsidP="00681721">
      <w:pPr>
        <w:spacing w:after="0" w:line="280" w:lineRule="atLeast"/>
        <w:jc w:val="both"/>
        <w:rPr>
          <w:rFonts w:ascii="Arial" w:hAnsi="Arial" w:cs="Arial"/>
        </w:rPr>
      </w:pPr>
      <w:r w:rsidRPr="00681721">
        <w:rPr>
          <w:rFonts w:ascii="Arial" w:hAnsi="Arial" w:cs="Arial"/>
        </w:rPr>
        <w:t>Stationäre Weiterbildungsstätten der Kategorie B verfügen über ein beschränktes diagnostisches Spektrum, weisen jedoch einen kantonalen Versorgungsauftrag aus. Sie müssen keinen Grundversorgungsauftrag mit Aufnahme- und Behandlungspflicht ausweisen und keine</w:t>
      </w:r>
      <w:r w:rsidRPr="00681721">
        <w:t xml:space="preserve"> </w:t>
      </w:r>
      <w:r w:rsidRPr="00681721">
        <w:rPr>
          <w:rFonts w:ascii="Arial" w:hAnsi="Arial" w:cs="Arial"/>
        </w:rPr>
        <w:t>notfallpsychiatrischen Interventionen und Akutbehandlungen anbieten</w:t>
      </w:r>
      <w:r w:rsidRPr="00681721">
        <w:rPr>
          <w:rFonts w:ascii="Arial" w:hAnsi="Arial"/>
        </w:rPr>
        <w:t>.</w:t>
      </w:r>
    </w:p>
    <w:p w14:paraId="0D33EBAA" w14:textId="77777777" w:rsidR="00681721" w:rsidRPr="00681721" w:rsidRDefault="00681721" w:rsidP="00681721">
      <w:pPr>
        <w:spacing w:after="0" w:line="280" w:lineRule="atLeast"/>
        <w:ind w:left="851" w:hanging="851"/>
        <w:jc w:val="both"/>
        <w:rPr>
          <w:rFonts w:ascii="Arial" w:hAnsi="Arial" w:cs="Arial"/>
          <w:b/>
        </w:rPr>
      </w:pPr>
    </w:p>
    <w:p w14:paraId="1BE4A2CA" w14:textId="558E18F7" w:rsidR="00681721" w:rsidRPr="004E32B7" w:rsidRDefault="004E32B7" w:rsidP="004E32B7">
      <w:pPr>
        <w:spacing w:after="0" w:line="280" w:lineRule="atLeast"/>
        <w:ind w:left="426" w:hanging="426"/>
        <w:jc w:val="both"/>
        <w:rPr>
          <w:rFonts w:ascii="Arial" w:eastAsia="Times New Roman" w:hAnsi="Arial" w:cs="Times New Roman"/>
          <w:b/>
          <w:bCs/>
          <w:lang w:val="de-DE" w:eastAsia="de-DE"/>
        </w:rPr>
      </w:pPr>
      <w:r w:rsidRPr="004E32B7">
        <w:rPr>
          <w:rFonts w:ascii="Arial" w:eastAsia="Times New Roman" w:hAnsi="Arial" w:cs="Times New Roman"/>
          <w:b/>
          <w:bCs/>
          <w:lang w:val="de-DE" w:eastAsia="de-DE"/>
        </w:rPr>
        <w:fldChar w:fldCharType="begin">
          <w:ffData>
            <w:name w:val="Kontrollkästchen5"/>
            <w:enabled/>
            <w:calcOnExit w:val="0"/>
            <w:checkBox>
              <w:sizeAuto/>
              <w:default w:val="0"/>
            </w:checkBox>
          </w:ffData>
        </w:fldChar>
      </w:r>
      <w:r w:rsidRPr="004E32B7">
        <w:rPr>
          <w:rFonts w:ascii="Arial" w:eastAsia="Times New Roman" w:hAnsi="Arial" w:cs="Times New Roman"/>
          <w:b/>
          <w:bCs/>
          <w:lang w:val="de-DE" w:eastAsia="de-DE"/>
        </w:rPr>
        <w:instrText xml:space="preserve"> FORMCHECKBOX </w:instrText>
      </w:r>
      <w:r w:rsidRPr="004E32B7">
        <w:rPr>
          <w:rFonts w:ascii="Arial" w:eastAsia="Times New Roman" w:hAnsi="Arial" w:cs="Times New Roman"/>
          <w:b/>
          <w:bCs/>
          <w:lang w:val="de-DE" w:eastAsia="de-DE"/>
        </w:rPr>
      </w:r>
      <w:r w:rsidRPr="004E32B7">
        <w:rPr>
          <w:rFonts w:ascii="Arial" w:eastAsia="Times New Roman" w:hAnsi="Arial" w:cs="Times New Roman"/>
          <w:b/>
          <w:bCs/>
          <w:lang w:val="de-DE" w:eastAsia="de-DE"/>
        </w:rPr>
        <w:fldChar w:fldCharType="separate"/>
      </w:r>
      <w:r w:rsidRPr="004E32B7">
        <w:rPr>
          <w:rFonts w:ascii="Arial" w:eastAsia="Times New Roman" w:hAnsi="Arial" w:cs="Times New Roman"/>
          <w:b/>
          <w:bCs/>
          <w:lang w:val="de-DE" w:eastAsia="de-DE"/>
        </w:rPr>
        <w:fldChar w:fldCharType="end"/>
      </w:r>
      <w:r w:rsidRPr="004E32B7">
        <w:rPr>
          <w:rFonts w:ascii="Arial" w:eastAsia="Times New Roman" w:hAnsi="Arial" w:cs="Times New Roman"/>
          <w:b/>
          <w:bCs/>
          <w:lang w:val="de-DE" w:eastAsia="de-DE"/>
        </w:rPr>
        <w:tab/>
      </w:r>
      <w:r w:rsidR="00681721" w:rsidRPr="004E32B7">
        <w:rPr>
          <w:rFonts w:ascii="Arial" w:eastAsia="Times New Roman" w:hAnsi="Arial" w:cs="Times New Roman"/>
          <w:b/>
          <w:bCs/>
          <w:lang w:val="de-DE" w:eastAsia="de-DE"/>
        </w:rPr>
        <w:t>Ambulante Weiterbildungsstätten der Kategorie A (3 Jahre)</w:t>
      </w:r>
      <w:r w:rsidR="00FD3F1F" w:rsidRPr="004E32B7">
        <w:rPr>
          <w:rFonts w:ascii="Arial" w:eastAsia="Times New Roman" w:hAnsi="Arial" w:cs="Times New Roman"/>
          <w:b/>
          <w:bCs/>
          <w:lang w:val="de-DE" w:eastAsia="de-DE"/>
        </w:rPr>
        <w:t>, vgl. Ziffer 5.1.3</w:t>
      </w:r>
    </w:p>
    <w:p w14:paraId="2D45E48B" w14:textId="77777777" w:rsidR="00681721" w:rsidRPr="00681721" w:rsidRDefault="00681721" w:rsidP="00681721">
      <w:pPr>
        <w:spacing w:after="0" w:line="280" w:lineRule="atLeast"/>
        <w:jc w:val="both"/>
        <w:rPr>
          <w:rFonts w:ascii="Arial" w:hAnsi="Arial" w:cs="Arial"/>
        </w:rPr>
      </w:pPr>
      <w:r w:rsidRPr="00681721">
        <w:rPr>
          <w:rFonts w:ascii="Arial" w:hAnsi="Arial" w:cs="Arial"/>
        </w:rPr>
        <w:t xml:space="preserve">Ambulante Weiterbildungsstätten der Kategorie A verfügen über ein oder mehrere </w:t>
      </w:r>
      <w:r w:rsidRPr="00681721">
        <w:rPr>
          <w:rFonts w:ascii="Arial" w:hAnsi="Arial"/>
        </w:rPr>
        <w:t>allgemeinpsychiatrische</w:t>
      </w:r>
      <w:r w:rsidRPr="00681721">
        <w:rPr>
          <w:rFonts w:ascii="Arial" w:hAnsi="Arial" w:cs="Arial"/>
        </w:rPr>
        <w:t xml:space="preserve"> Ambulatorien mit Relevanz für die Grundversorgung des Kantons. Sie müssen Personen mit einem breiten diagnostisches</w:t>
      </w:r>
      <w:r w:rsidRPr="00681721" w:rsidDel="00C27DD2">
        <w:rPr>
          <w:rFonts w:ascii="Arial" w:hAnsi="Arial" w:cs="Arial"/>
        </w:rPr>
        <w:t xml:space="preserve"> </w:t>
      </w:r>
      <w:r w:rsidRPr="00681721">
        <w:rPr>
          <w:rFonts w:ascii="Arial" w:hAnsi="Arial" w:cs="Arial"/>
        </w:rPr>
        <w:t>Spektrum von Krankheitsbildern als Hauptdiagnose behandeln.</w:t>
      </w:r>
    </w:p>
    <w:p w14:paraId="6D5D7512" w14:textId="77777777" w:rsidR="00681721" w:rsidRPr="00681721" w:rsidRDefault="00681721" w:rsidP="00681721">
      <w:pPr>
        <w:spacing w:after="0" w:line="280" w:lineRule="atLeast"/>
        <w:jc w:val="both"/>
        <w:rPr>
          <w:rFonts w:ascii="Arial" w:hAnsi="Arial" w:cs="Arial"/>
        </w:rPr>
      </w:pPr>
    </w:p>
    <w:p w14:paraId="356125CE" w14:textId="77777777" w:rsidR="00681721" w:rsidRPr="00681721" w:rsidRDefault="00681721" w:rsidP="00681721">
      <w:pPr>
        <w:spacing w:after="0" w:line="280" w:lineRule="atLeast"/>
        <w:jc w:val="both"/>
        <w:rPr>
          <w:rFonts w:ascii="Arial" w:hAnsi="Arial" w:cs="Arial"/>
        </w:rPr>
      </w:pPr>
      <w:r w:rsidRPr="00681721">
        <w:rPr>
          <w:rFonts w:ascii="Arial" w:hAnsi="Arial" w:cs="Arial"/>
        </w:rPr>
        <w:t>Relevanz für die Grundversorgung des Kantons ist gegeben, wenn a) eine kantonale Subventionierung mittels gemeinwirtschaftlicher Leistungen (GWL) vorliegt, z. B. für die Behandlung von besonders aufwändigen Patientinnen und Patienten, für die Unterstützung bei der Arbeits- und Wohnungssuche, für die wohnortsnahe Versorgung sowie für den sehr hohen Koordinations-, Vernetzungs- und Beratungsaufwand und/oder b) wenn sie einen 24 Std. / 7 Tage Notfalldienst selbst oder in Kooperation mit einer oder mehreren ambulanten oder stationären psychiatrisch-psychotherapeutischen Weiterbildungsstätten im gleichen Kanton anbieten. Darüber hinaus muss das Ambulatorium an Werktagen während der Bürozeiten Notfallsprechstunden anbieten können mit einer max. Wartezeit für einen Ersttermin von 24 Std. (Ausnahmen betr. Wartezeit: an Wochenenden und gesetzlichen Feiertagen).</w:t>
      </w:r>
    </w:p>
    <w:p w14:paraId="6AF429D3" w14:textId="77777777" w:rsidR="00681721" w:rsidRPr="00681721" w:rsidRDefault="00681721" w:rsidP="00681721">
      <w:pPr>
        <w:spacing w:after="0" w:line="280" w:lineRule="atLeast"/>
        <w:jc w:val="both"/>
        <w:rPr>
          <w:rFonts w:ascii="Arial" w:hAnsi="Arial" w:cs="Arial"/>
        </w:rPr>
      </w:pPr>
    </w:p>
    <w:p w14:paraId="33F56343" w14:textId="77777777" w:rsidR="00681721" w:rsidRPr="00681721" w:rsidRDefault="00681721" w:rsidP="00681721">
      <w:pPr>
        <w:spacing w:after="0" w:line="280" w:lineRule="atLeast"/>
        <w:jc w:val="both"/>
        <w:rPr>
          <w:rFonts w:ascii="Arial" w:hAnsi="Arial" w:cs="Arial"/>
        </w:rPr>
      </w:pPr>
      <w:r w:rsidRPr="00681721">
        <w:rPr>
          <w:rFonts w:ascii="Arial" w:hAnsi="Arial" w:cs="Arial"/>
        </w:rPr>
        <w:t>Die weiteren in Tabelle 5.2 beschriebenen Kriterien müssen erfüllt sein.</w:t>
      </w:r>
    </w:p>
    <w:p w14:paraId="67EDD27C" w14:textId="77777777" w:rsidR="00681721" w:rsidRPr="004E32B7" w:rsidRDefault="00681721" w:rsidP="004E32B7">
      <w:pPr>
        <w:spacing w:after="0" w:line="280" w:lineRule="atLeast"/>
        <w:ind w:left="426" w:hanging="426"/>
        <w:jc w:val="both"/>
        <w:rPr>
          <w:rFonts w:ascii="Arial" w:eastAsia="Times New Roman" w:hAnsi="Arial" w:cs="Times New Roman"/>
          <w:lang w:val="de-DE" w:eastAsia="de-DE"/>
        </w:rPr>
      </w:pPr>
    </w:p>
    <w:p w14:paraId="29B0D463" w14:textId="4BC2F9B5" w:rsidR="00681721" w:rsidRPr="004E32B7" w:rsidRDefault="004E32B7" w:rsidP="004E32B7">
      <w:pPr>
        <w:spacing w:after="0" w:line="280" w:lineRule="atLeast"/>
        <w:ind w:left="426" w:hanging="426"/>
        <w:jc w:val="both"/>
        <w:rPr>
          <w:rFonts w:ascii="Arial" w:eastAsia="Times New Roman" w:hAnsi="Arial" w:cs="Times New Roman"/>
          <w:b/>
          <w:bCs/>
          <w:lang w:val="de-DE" w:eastAsia="de-DE"/>
        </w:rPr>
      </w:pPr>
      <w:r w:rsidRPr="004E32B7">
        <w:rPr>
          <w:rFonts w:ascii="Arial" w:eastAsia="Times New Roman" w:hAnsi="Arial" w:cs="Times New Roman"/>
          <w:b/>
          <w:bCs/>
          <w:lang w:val="de-DE" w:eastAsia="de-DE"/>
        </w:rPr>
        <w:fldChar w:fldCharType="begin">
          <w:ffData>
            <w:name w:val="Kontrollkästchen5"/>
            <w:enabled/>
            <w:calcOnExit w:val="0"/>
            <w:checkBox>
              <w:sizeAuto/>
              <w:default w:val="0"/>
            </w:checkBox>
          </w:ffData>
        </w:fldChar>
      </w:r>
      <w:r w:rsidRPr="004E32B7">
        <w:rPr>
          <w:rFonts w:ascii="Arial" w:eastAsia="Times New Roman" w:hAnsi="Arial" w:cs="Times New Roman"/>
          <w:b/>
          <w:bCs/>
          <w:lang w:val="de-DE" w:eastAsia="de-DE"/>
        </w:rPr>
        <w:instrText xml:space="preserve"> FORMCHECKBOX </w:instrText>
      </w:r>
      <w:r w:rsidRPr="004E32B7">
        <w:rPr>
          <w:rFonts w:ascii="Arial" w:eastAsia="Times New Roman" w:hAnsi="Arial" w:cs="Times New Roman"/>
          <w:b/>
          <w:bCs/>
          <w:lang w:val="de-DE" w:eastAsia="de-DE"/>
        </w:rPr>
      </w:r>
      <w:r w:rsidRPr="004E32B7">
        <w:rPr>
          <w:rFonts w:ascii="Arial" w:eastAsia="Times New Roman" w:hAnsi="Arial" w:cs="Times New Roman"/>
          <w:b/>
          <w:bCs/>
          <w:lang w:val="de-DE" w:eastAsia="de-DE"/>
        </w:rPr>
        <w:fldChar w:fldCharType="separate"/>
      </w:r>
      <w:r w:rsidRPr="004E32B7">
        <w:rPr>
          <w:rFonts w:ascii="Arial" w:eastAsia="Times New Roman" w:hAnsi="Arial" w:cs="Times New Roman"/>
          <w:b/>
          <w:bCs/>
          <w:lang w:val="de-DE" w:eastAsia="de-DE"/>
        </w:rPr>
        <w:fldChar w:fldCharType="end"/>
      </w:r>
      <w:r>
        <w:rPr>
          <w:rFonts w:ascii="Arial" w:eastAsia="Times New Roman" w:hAnsi="Arial" w:cs="Times New Roman"/>
          <w:b/>
          <w:bCs/>
          <w:lang w:val="de-DE" w:eastAsia="de-DE"/>
        </w:rPr>
        <w:tab/>
      </w:r>
      <w:r w:rsidR="00681721" w:rsidRPr="004E32B7">
        <w:rPr>
          <w:rFonts w:ascii="Arial" w:eastAsia="Times New Roman" w:hAnsi="Arial" w:cs="Times New Roman"/>
          <w:b/>
          <w:bCs/>
          <w:lang w:val="de-DE" w:eastAsia="de-DE"/>
        </w:rPr>
        <w:t>Ambulante Weiterbildungsstätten der Kategorie B (2 Jahre)</w:t>
      </w:r>
      <w:r w:rsidR="00FD3F1F" w:rsidRPr="004E32B7">
        <w:rPr>
          <w:rFonts w:ascii="Arial" w:eastAsia="Times New Roman" w:hAnsi="Arial" w:cs="Times New Roman"/>
          <w:b/>
          <w:bCs/>
          <w:lang w:val="de-DE" w:eastAsia="de-DE"/>
        </w:rPr>
        <w:t>, vgl. Ziffer 5.1.4</w:t>
      </w:r>
    </w:p>
    <w:p w14:paraId="7FD09EAC" w14:textId="77777777" w:rsidR="00681721" w:rsidRPr="00681721" w:rsidRDefault="00681721" w:rsidP="00681721">
      <w:pPr>
        <w:spacing w:after="0" w:line="280" w:lineRule="atLeast"/>
        <w:jc w:val="both"/>
        <w:rPr>
          <w:rFonts w:ascii="Arial" w:hAnsi="Arial"/>
        </w:rPr>
      </w:pPr>
      <w:r w:rsidRPr="00681721">
        <w:rPr>
          <w:rFonts w:ascii="Arial" w:hAnsi="Arial" w:cs="Arial"/>
        </w:rPr>
        <w:t xml:space="preserve">Ambulante Weiterbildungsstätten der Kategorie B verfügen über Ambulatorien mit eingeschränktem diagnostischem Spektrum. </w:t>
      </w:r>
      <w:r w:rsidRPr="00681721">
        <w:rPr>
          <w:rFonts w:ascii="Arial" w:eastAsia="Times New Roman" w:hAnsi="Arial" w:cs="Arial"/>
          <w:lang w:eastAsia="de-DE"/>
        </w:rPr>
        <w:t>Sie müssen sich am regionalen 24 Std. / 7 Tage Notfalldienst beteiligen. Gibt es einen solchen nicht, müssen sie einen 24 Std. / 7 Tage Notfalldienst selbst oder in Kooperation mit einer oder mehreren psychiatrisch-psychotherapeutischen stationären oder ambulanten Weiterbildungsstätten im gleichen Kanton anbieten. Sie bieten subsidiäre Behandlungen an</w:t>
      </w:r>
      <w:r w:rsidRPr="00681721">
        <w:rPr>
          <w:rFonts w:ascii="Arial" w:hAnsi="Arial"/>
        </w:rPr>
        <w:t>.</w:t>
      </w:r>
    </w:p>
    <w:p w14:paraId="01641BFB" w14:textId="77777777" w:rsidR="00681721" w:rsidRPr="00681721" w:rsidRDefault="00681721" w:rsidP="00681721">
      <w:pPr>
        <w:spacing w:after="0" w:line="280" w:lineRule="atLeast"/>
        <w:jc w:val="both"/>
        <w:rPr>
          <w:rFonts w:ascii="Arial" w:hAnsi="Arial" w:cs="Arial"/>
        </w:rPr>
      </w:pPr>
    </w:p>
    <w:p w14:paraId="78922A72" w14:textId="77777777" w:rsidR="00681721" w:rsidRPr="00681721" w:rsidRDefault="00681721" w:rsidP="00681721">
      <w:pPr>
        <w:spacing w:after="0" w:line="280" w:lineRule="atLeast"/>
        <w:jc w:val="both"/>
        <w:rPr>
          <w:rFonts w:ascii="Arial" w:hAnsi="Arial" w:cs="Arial"/>
        </w:rPr>
      </w:pPr>
      <w:r w:rsidRPr="00681721">
        <w:rPr>
          <w:rFonts w:ascii="Arial" w:hAnsi="Arial" w:cs="Arial"/>
        </w:rPr>
        <w:t>Die weiteren in Tabelle 5.2 beschriebenen Kriterien müssen erfüllt sein.</w:t>
      </w:r>
    </w:p>
    <w:p w14:paraId="1A735572" w14:textId="77777777" w:rsidR="00681721" w:rsidRPr="00681721" w:rsidRDefault="00681721" w:rsidP="00681721">
      <w:pPr>
        <w:spacing w:after="0" w:line="280" w:lineRule="atLeast"/>
        <w:jc w:val="both"/>
        <w:rPr>
          <w:rFonts w:ascii="Arial" w:hAnsi="Arial" w:cs="Arial"/>
        </w:rPr>
      </w:pPr>
    </w:p>
    <w:p w14:paraId="3AB6AB2F" w14:textId="67D8E2DB" w:rsidR="00681721" w:rsidRPr="00624461" w:rsidRDefault="00624461" w:rsidP="00624461">
      <w:pPr>
        <w:spacing w:after="0" w:line="280" w:lineRule="atLeast"/>
        <w:ind w:left="426" w:hanging="426"/>
        <w:jc w:val="both"/>
        <w:rPr>
          <w:rFonts w:ascii="Arial" w:eastAsia="Times New Roman" w:hAnsi="Arial" w:cs="Times New Roman"/>
          <w:b/>
          <w:bCs/>
          <w:lang w:val="de-DE" w:eastAsia="de-DE"/>
        </w:rPr>
      </w:pPr>
      <w:r w:rsidRPr="00624461">
        <w:rPr>
          <w:rFonts w:ascii="Arial" w:eastAsia="Times New Roman" w:hAnsi="Arial" w:cs="Times New Roman"/>
          <w:b/>
          <w:bCs/>
          <w:lang w:val="de-DE" w:eastAsia="de-DE"/>
        </w:rPr>
        <w:fldChar w:fldCharType="begin">
          <w:ffData>
            <w:name w:val="Kontrollkästchen5"/>
            <w:enabled/>
            <w:calcOnExit w:val="0"/>
            <w:checkBox>
              <w:sizeAuto/>
              <w:default w:val="0"/>
            </w:checkBox>
          </w:ffData>
        </w:fldChar>
      </w:r>
      <w:r w:rsidRPr="00624461">
        <w:rPr>
          <w:rFonts w:ascii="Arial" w:eastAsia="Times New Roman" w:hAnsi="Arial" w:cs="Times New Roman"/>
          <w:b/>
          <w:bCs/>
          <w:lang w:val="de-DE" w:eastAsia="de-DE"/>
        </w:rPr>
        <w:instrText xml:space="preserve"> FORMCHECKBOX </w:instrText>
      </w:r>
      <w:r w:rsidRPr="00624461">
        <w:rPr>
          <w:rFonts w:ascii="Arial" w:eastAsia="Times New Roman" w:hAnsi="Arial" w:cs="Times New Roman"/>
          <w:b/>
          <w:bCs/>
          <w:lang w:val="de-DE" w:eastAsia="de-DE"/>
        </w:rPr>
      </w:r>
      <w:r w:rsidRPr="00624461">
        <w:rPr>
          <w:rFonts w:ascii="Arial" w:eastAsia="Times New Roman" w:hAnsi="Arial" w:cs="Times New Roman"/>
          <w:b/>
          <w:bCs/>
          <w:lang w:val="de-DE" w:eastAsia="de-DE"/>
        </w:rPr>
        <w:fldChar w:fldCharType="separate"/>
      </w:r>
      <w:r w:rsidRPr="00624461">
        <w:rPr>
          <w:rFonts w:ascii="Arial" w:eastAsia="Times New Roman" w:hAnsi="Arial" w:cs="Times New Roman"/>
          <w:b/>
          <w:bCs/>
          <w:lang w:val="de-DE" w:eastAsia="de-DE"/>
        </w:rPr>
        <w:fldChar w:fldCharType="end"/>
      </w:r>
      <w:r w:rsidRPr="00624461">
        <w:rPr>
          <w:rFonts w:ascii="Arial" w:eastAsia="Times New Roman" w:hAnsi="Arial" w:cs="Times New Roman"/>
          <w:b/>
          <w:bCs/>
          <w:lang w:val="de-DE" w:eastAsia="de-DE"/>
        </w:rPr>
        <w:tab/>
      </w:r>
      <w:r w:rsidR="00681721" w:rsidRPr="00624461">
        <w:rPr>
          <w:rFonts w:ascii="Arial" w:eastAsia="Times New Roman" w:hAnsi="Arial" w:cs="Times New Roman"/>
          <w:b/>
          <w:bCs/>
          <w:lang w:val="de-DE" w:eastAsia="de-DE"/>
        </w:rPr>
        <w:t>Weiterbildungsstätten für psychiatrische Spezialbereiche (Kategorie C, 2 Jahre)</w:t>
      </w:r>
      <w:r w:rsidR="00FD3F1F" w:rsidRPr="00624461">
        <w:rPr>
          <w:rFonts w:ascii="Arial" w:eastAsia="Times New Roman" w:hAnsi="Arial" w:cs="Times New Roman"/>
          <w:b/>
          <w:bCs/>
          <w:lang w:val="de-DE" w:eastAsia="de-DE"/>
        </w:rPr>
        <w:t>, vgl. Ziffer 5.1.5</w:t>
      </w:r>
    </w:p>
    <w:p w14:paraId="0CD1FEF9" w14:textId="77777777" w:rsidR="00681721" w:rsidRPr="00681721" w:rsidRDefault="00681721" w:rsidP="00681721">
      <w:pPr>
        <w:spacing w:after="0" w:line="280" w:lineRule="atLeast"/>
        <w:jc w:val="both"/>
        <w:rPr>
          <w:rFonts w:ascii="Arial" w:hAnsi="Arial" w:cs="Arial"/>
        </w:rPr>
      </w:pPr>
      <w:r w:rsidRPr="00681721">
        <w:rPr>
          <w:rFonts w:ascii="Arial" w:hAnsi="Arial" w:cs="Arial"/>
        </w:rPr>
        <w:t>Kliniken oder Abteilungen, die eigenständig oder als Teil einer grösseren Institution, stationäre, ambulante oder intermediäre Spezialangebote mit beschränktem Diagnose- oder Altersspektrum und spezialisierten Behandlungen anbieten, werden der Kategorie C zugeteilt. Keine Anerkennung in Kategorie C gibt es für Weiterbildungsstätten, welche in einem Schwerpunkt anerkannt sind (vgl. Ziffer 6).</w:t>
      </w:r>
    </w:p>
    <w:p w14:paraId="6F2F4236" w14:textId="77777777" w:rsidR="00681721" w:rsidRPr="00681721" w:rsidRDefault="00681721" w:rsidP="00681721">
      <w:pPr>
        <w:spacing w:after="0" w:line="280" w:lineRule="atLeast"/>
        <w:jc w:val="both"/>
        <w:rPr>
          <w:rFonts w:ascii="Arial" w:hAnsi="Arial" w:cs="Arial"/>
        </w:rPr>
      </w:pPr>
    </w:p>
    <w:p w14:paraId="030C14D2" w14:textId="77777777" w:rsidR="00681721" w:rsidRPr="00681721" w:rsidRDefault="00681721" w:rsidP="00681721">
      <w:pPr>
        <w:spacing w:after="0" w:line="280" w:lineRule="atLeast"/>
        <w:jc w:val="both"/>
        <w:rPr>
          <w:rFonts w:ascii="Arial" w:hAnsi="Arial" w:cs="Arial"/>
        </w:rPr>
      </w:pPr>
      <w:r w:rsidRPr="00681721">
        <w:rPr>
          <w:rFonts w:ascii="Arial" w:hAnsi="Arial" w:cs="Arial"/>
        </w:rPr>
        <w:t>Folgende Spezialgebiete werden anerkannt:</w:t>
      </w:r>
    </w:p>
    <w:p w14:paraId="018771DE"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Alterspsychiatrie und -psychotherapie</w:t>
      </w:r>
    </w:p>
    <w:p w14:paraId="44280042"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Abhängigkeitserkrankungen</w:t>
      </w:r>
    </w:p>
    <w:p w14:paraId="4D9EADB3"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Konsiliar- und Liaisonpsychiatrie</w:t>
      </w:r>
    </w:p>
    <w:p w14:paraId="5B7A8EEE"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Forensische Psychiatrie</w:t>
      </w:r>
    </w:p>
    <w:p w14:paraId="07CA37AD"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Psychosomatik</w:t>
      </w:r>
    </w:p>
    <w:p w14:paraId="73C69AF2"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Krisenintervention</w:t>
      </w:r>
    </w:p>
    <w:p w14:paraId="25333179"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Spezialisierte Psychotherapie</w:t>
      </w:r>
    </w:p>
    <w:p w14:paraId="37FDB6AA"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Geistige Behinderung und psychische Störungen</w:t>
      </w:r>
    </w:p>
    <w:p w14:paraId="1B556B15" w14:textId="77777777" w:rsidR="00681721" w:rsidRPr="00681721" w:rsidRDefault="00681721" w:rsidP="00681721">
      <w:pPr>
        <w:numPr>
          <w:ilvl w:val="0"/>
          <w:numId w:val="31"/>
        </w:numPr>
        <w:tabs>
          <w:tab w:val="clear" w:pos="720"/>
        </w:tabs>
        <w:spacing w:after="0" w:line="280" w:lineRule="atLeast"/>
        <w:ind w:left="284" w:hanging="284"/>
        <w:jc w:val="both"/>
        <w:rPr>
          <w:rFonts w:ascii="Arial" w:hAnsi="Arial" w:cs="Arial"/>
        </w:rPr>
      </w:pPr>
      <w:r w:rsidRPr="00681721">
        <w:rPr>
          <w:rFonts w:ascii="Arial" w:hAnsi="Arial" w:cs="Arial"/>
        </w:rPr>
        <w:t>Diagnosespezifische Abteilungen (Depression, Angst, Borderline u.a.)</w:t>
      </w:r>
    </w:p>
    <w:p w14:paraId="2174272F" w14:textId="77777777" w:rsidR="00D6002A" w:rsidRPr="00681721" w:rsidRDefault="00D6002A" w:rsidP="00E34287">
      <w:pPr>
        <w:spacing w:after="0"/>
        <w:rPr>
          <w:rFonts w:ascii="Arial" w:hAnsi="Arial" w:cs="Arial"/>
        </w:rPr>
      </w:pPr>
    </w:p>
    <w:p w14:paraId="30BCD74A" w14:textId="40BBE8BC" w:rsidR="00880E35" w:rsidRPr="00E56721" w:rsidRDefault="00E34287" w:rsidP="00E34287">
      <w:pPr>
        <w:tabs>
          <w:tab w:val="left" w:pos="284"/>
          <w:tab w:val="left" w:pos="7797"/>
          <w:tab w:val="left" w:pos="8505"/>
        </w:tabs>
        <w:spacing w:after="0"/>
      </w:pPr>
      <w:r w:rsidRPr="00681721">
        <w:t>Bitte bestätigen Sie, dass die nachfolgend aufgeführten Anforderungen gemäss der von Ihnen ge</w:t>
      </w:r>
      <w:r w:rsidRPr="00E56721">
        <w:t>wünschten Kategorie an Ihrer Weiterbildungsstätte erfüllt sind</w:t>
      </w:r>
      <w:r w:rsidR="00880E35" w:rsidRPr="00E56721">
        <w:t>:</w:t>
      </w:r>
    </w:p>
    <w:p w14:paraId="2ACAD484" w14:textId="77777777" w:rsidR="0031206E" w:rsidRPr="00E56721" w:rsidRDefault="0031206E" w:rsidP="00386E65">
      <w:pPr>
        <w:tabs>
          <w:tab w:val="left" w:pos="-720"/>
          <w:tab w:val="left" w:pos="425"/>
          <w:tab w:val="left" w:pos="5670"/>
        </w:tabs>
        <w:spacing w:after="0"/>
        <w:rPr>
          <w:rFonts w:ascii="Arial" w:eastAsia="Times New Roman" w:hAnsi="Arial" w:cs="Arial"/>
          <w:lang w:val="de-DE"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E56721" w:rsidRPr="00E56721" w14:paraId="120B0CCA" w14:textId="77777777" w:rsidTr="009D3013">
        <w:tc>
          <w:tcPr>
            <w:tcW w:w="7508" w:type="dxa"/>
            <w:shd w:val="clear" w:color="auto" w:fill="auto"/>
          </w:tcPr>
          <w:p w14:paraId="74C94D14" w14:textId="77777777" w:rsidR="00386E65" w:rsidRPr="00E56721" w:rsidRDefault="00386E65" w:rsidP="009D3013">
            <w:pPr>
              <w:spacing w:after="0" w:line="280" w:lineRule="atLeast"/>
              <w:jc w:val="both"/>
              <w:rPr>
                <w:rFonts w:ascii="Arial" w:hAnsi="Arial" w:cs="Arial"/>
                <w:lang w:val="de-DE"/>
              </w:rPr>
            </w:pPr>
          </w:p>
        </w:tc>
        <w:tc>
          <w:tcPr>
            <w:tcW w:w="2126" w:type="dxa"/>
            <w:shd w:val="clear" w:color="auto" w:fill="auto"/>
            <w:vAlign w:val="center"/>
          </w:tcPr>
          <w:p w14:paraId="699EF432" w14:textId="77777777" w:rsidR="00386E65" w:rsidRPr="00E56721" w:rsidRDefault="00386E65" w:rsidP="009D3013">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E56721">
              <w:rPr>
                <w:rFonts w:ascii="Arial" w:eastAsia="Times New Roman" w:hAnsi="Arial" w:cs="Times New Roman"/>
                <w:b/>
                <w:bCs/>
                <w:lang w:val="fr-FR" w:eastAsia="de-DE"/>
              </w:rPr>
              <w:t>Ihre Angaben</w:t>
            </w:r>
          </w:p>
        </w:tc>
      </w:tr>
      <w:tr w:rsidR="00E56721" w:rsidRPr="00E56721" w14:paraId="68DE1D0A" w14:textId="77777777" w:rsidTr="009D3013">
        <w:tc>
          <w:tcPr>
            <w:tcW w:w="7508" w:type="dxa"/>
            <w:shd w:val="clear" w:color="auto" w:fill="auto"/>
          </w:tcPr>
          <w:p w14:paraId="4CF66711" w14:textId="77777777" w:rsidR="00386E65" w:rsidRPr="00E56721" w:rsidRDefault="00386E65" w:rsidP="009D3013">
            <w:pPr>
              <w:spacing w:after="0" w:line="280" w:lineRule="atLeast"/>
              <w:jc w:val="both"/>
              <w:rPr>
                <w:rFonts w:ascii="Arial" w:hAnsi="Arial" w:cs="Arial"/>
              </w:rPr>
            </w:pPr>
            <w:r w:rsidRPr="00E56721">
              <w:rPr>
                <w:b/>
                <w:bCs/>
              </w:rPr>
              <w:t>Eigenschaften der Weiterbildungsstätte</w:t>
            </w:r>
          </w:p>
        </w:tc>
        <w:tc>
          <w:tcPr>
            <w:tcW w:w="2126" w:type="dxa"/>
            <w:shd w:val="clear" w:color="auto" w:fill="auto"/>
            <w:vAlign w:val="center"/>
          </w:tcPr>
          <w:p w14:paraId="23DCCE2B" w14:textId="77777777" w:rsidR="00386E65" w:rsidRPr="00E56721"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E56721" w:rsidRPr="00E56721" w14:paraId="52762B44" w14:textId="77777777" w:rsidTr="00740CEE">
        <w:tc>
          <w:tcPr>
            <w:tcW w:w="7508" w:type="dxa"/>
            <w:shd w:val="clear" w:color="auto" w:fill="auto"/>
            <w:vAlign w:val="center"/>
          </w:tcPr>
          <w:p w14:paraId="1080DA38" w14:textId="64024281" w:rsidR="009F5806" w:rsidRPr="00E56721" w:rsidRDefault="00D94B82" w:rsidP="00FC30D1">
            <w:pPr>
              <w:spacing w:after="0" w:line="280" w:lineRule="atLeast"/>
            </w:pPr>
            <w:r w:rsidRPr="00D94B82">
              <w:t>Eine oder mehrere allgemeinpsychiatrische Akutstationen, in denen ein breites diagnostisches Spektrum inkl. ICD-10 F1, F2, F3, F4 und F6 als Hauptdiagnose behandelt wird</w:t>
            </w:r>
          </w:p>
        </w:tc>
        <w:tc>
          <w:tcPr>
            <w:tcW w:w="2126" w:type="dxa"/>
            <w:shd w:val="clear" w:color="auto" w:fill="auto"/>
            <w:vAlign w:val="center"/>
          </w:tcPr>
          <w:p w14:paraId="3A405E80" w14:textId="1046B11D" w:rsidR="009F5806" w:rsidRPr="00E56721" w:rsidRDefault="003D61A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E56721" w:rsidRPr="00E56721" w14:paraId="2BDED213" w14:textId="77777777" w:rsidTr="00740CEE">
        <w:tc>
          <w:tcPr>
            <w:tcW w:w="7508" w:type="dxa"/>
            <w:shd w:val="clear" w:color="auto" w:fill="auto"/>
            <w:vAlign w:val="center"/>
          </w:tcPr>
          <w:p w14:paraId="052940A0" w14:textId="623E917C" w:rsidR="009F5806" w:rsidRPr="00E56721" w:rsidRDefault="00132398" w:rsidP="00FC30D1">
            <w:pPr>
              <w:spacing w:after="0" w:line="280" w:lineRule="atLeast"/>
            </w:pPr>
            <w:r w:rsidRPr="00E56721">
              <w:t>Kan</w:t>
            </w:r>
            <w:r w:rsidR="003D61A3" w:rsidRPr="00E56721">
              <w:t>tonaler Versorgungsauftrag</w:t>
            </w:r>
          </w:p>
        </w:tc>
        <w:tc>
          <w:tcPr>
            <w:tcW w:w="2126" w:type="dxa"/>
            <w:shd w:val="clear" w:color="auto" w:fill="auto"/>
            <w:vAlign w:val="center"/>
          </w:tcPr>
          <w:p w14:paraId="1AA0F4DF" w14:textId="0305611C" w:rsidR="009F5806" w:rsidRPr="00E56721" w:rsidRDefault="003D61A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E56721" w:rsidRPr="00E56721" w14:paraId="359E4D54" w14:textId="77777777" w:rsidTr="00740CEE">
        <w:tc>
          <w:tcPr>
            <w:tcW w:w="7508" w:type="dxa"/>
            <w:shd w:val="clear" w:color="auto" w:fill="auto"/>
            <w:vAlign w:val="center"/>
          </w:tcPr>
          <w:p w14:paraId="553A3A4B" w14:textId="07D5BF29" w:rsidR="00F56374" w:rsidRPr="00E56721" w:rsidRDefault="00320601" w:rsidP="00FC30D1">
            <w:pPr>
              <w:spacing w:after="0" w:line="280" w:lineRule="atLeast"/>
              <w:rPr>
                <w:rFonts w:ascii="Arial" w:hAnsi="Arial" w:cs="Arial"/>
              </w:rPr>
            </w:pPr>
            <w:r w:rsidRPr="00E56721">
              <w:t>Aufnahme- und Behandlungspflicht</w:t>
            </w:r>
          </w:p>
        </w:tc>
        <w:tc>
          <w:tcPr>
            <w:tcW w:w="2126" w:type="dxa"/>
            <w:shd w:val="clear" w:color="auto" w:fill="auto"/>
            <w:vAlign w:val="center"/>
          </w:tcPr>
          <w:p w14:paraId="35DB3573" w14:textId="3CDC78C7" w:rsidR="00F56374" w:rsidRPr="00E56721" w:rsidRDefault="00F71BAF" w:rsidP="00740CEE">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E56721" w:rsidRPr="00E56721" w14:paraId="1CB3CFED" w14:textId="77777777" w:rsidTr="00740CEE">
        <w:tc>
          <w:tcPr>
            <w:tcW w:w="7508" w:type="dxa"/>
            <w:shd w:val="clear" w:color="auto" w:fill="auto"/>
            <w:vAlign w:val="center"/>
          </w:tcPr>
          <w:p w14:paraId="51B7C4D1" w14:textId="7D939DE0" w:rsidR="00F56374" w:rsidRPr="00E56721" w:rsidRDefault="00320601" w:rsidP="00FC30D1">
            <w:pPr>
              <w:spacing w:after="0" w:line="280" w:lineRule="atLeast"/>
              <w:rPr>
                <w:rFonts w:ascii="Arial" w:hAnsi="Arial" w:cs="Arial"/>
              </w:rPr>
            </w:pPr>
            <w:r w:rsidRPr="00E56721">
              <w:t>Allgemeinpsychiatrische Akutstation, in denen das gesamte diagnostische Spektrum behandelt wird</w:t>
            </w:r>
          </w:p>
        </w:tc>
        <w:tc>
          <w:tcPr>
            <w:tcW w:w="2126" w:type="dxa"/>
            <w:shd w:val="clear" w:color="auto" w:fill="auto"/>
            <w:vAlign w:val="center"/>
          </w:tcPr>
          <w:p w14:paraId="12067499" w14:textId="71123931" w:rsidR="00F56374" w:rsidRPr="00E56721" w:rsidRDefault="00F71BAF"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E56721" w:rsidRPr="00E56721" w14:paraId="577EB847" w14:textId="77777777" w:rsidTr="00740CEE">
        <w:tc>
          <w:tcPr>
            <w:tcW w:w="7508" w:type="dxa"/>
            <w:shd w:val="clear" w:color="auto" w:fill="auto"/>
            <w:vAlign w:val="center"/>
          </w:tcPr>
          <w:p w14:paraId="302E2BF5" w14:textId="2625A217" w:rsidR="00F56374" w:rsidRPr="00E56721" w:rsidRDefault="00320601" w:rsidP="00FC30D1">
            <w:pPr>
              <w:spacing w:after="0" w:line="280" w:lineRule="atLeast"/>
              <w:rPr>
                <w:rFonts w:ascii="Arial" w:hAnsi="Arial" w:cs="Arial"/>
              </w:rPr>
            </w:pPr>
            <w:r w:rsidRPr="00E56721">
              <w:t>FU-Behandlungen</w:t>
            </w:r>
          </w:p>
        </w:tc>
        <w:tc>
          <w:tcPr>
            <w:tcW w:w="2126" w:type="dxa"/>
            <w:shd w:val="clear" w:color="auto" w:fill="auto"/>
            <w:vAlign w:val="center"/>
          </w:tcPr>
          <w:p w14:paraId="76593622" w14:textId="6328F0E7" w:rsidR="00F56374" w:rsidRPr="00E56721" w:rsidRDefault="00F71BAF"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2A68A4" w:rsidRPr="00E56721" w14:paraId="7B88EBFF" w14:textId="77777777" w:rsidTr="00740CEE">
        <w:tc>
          <w:tcPr>
            <w:tcW w:w="7508" w:type="dxa"/>
            <w:shd w:val="clear" w:color="auto" w:fill="auto"/>
            <w:vAlign w:val="center"/>
          </w:tcPr>
          <w:p w14:paraId="06401C44" w14:textId="68D40B4C" w:rsidR="002A68A4" w:rsidRPr="00E56721" w:rsidRDefault="00090983" w:rsidP="00FC30D1">
            <w:pPr>
              <w:spacing w:after="0" w:line="280" w:lineRule="atLeast"/>
            </w:pPr>
            <w:r w:rsidRPr="00090983">
              <w:t>≥ 1'000 stationäre Aufnahmen / Jahr oder, falls &lt; 1000 stationären Aufnah-men / Jahr geleistet werden, ist die Institution die einzige Grundversor-gungsklinik mit kantonalem Versor-gungsauftrag für den gesamten Kanton oder in Kantonen mit mehreren Sprachregionen für eine der Sprachre-gionen des Kantons</w:t>
            </w:r>
          </w:p>
        </w:tc>
        <w:tc>
          <w:tcPr>
            <w:tcW w:w="2126" w:type="dxa"/>
            <w:shd w:val="clear" w:color="auto" w:fill="auto"/>
            <w:vAlign w:val="center"/>
          </w:tcPr>
          <w:p w14:paraId="64891F76" w14:textId="78AF9A3B" w:rsidR="002A68A4"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C767DD">
              <w:rPr>
                <w:rFonts w:ascii="Arial" w:eastAsia="Times New Roman" w:hAnsi="Arial" w:cs="Arial"/>
                <w:lang w:val="de-DE" w:eastAsia="de-DE"/>
              </w:rPr>
              <w:fldChar w:fldCharType="begin">
                <w:ffData>
                  <w:name w:val=""/>
                  <w:enabled/>
                  <w:calcOnExit w:val="0"/>
                  <w:textInput/>
                </w:ffData>
              </w:fldChar>
            </w:r>
            <w:r w:rsidRPr="00C767DD">
              <w:rPr>
                <w:rFonts w:ascii="Arial" w:eastAsia="Times New Roman" w:hAnsi="Arial" w:cs="Arial"/>
                <w:lang w:val="de-DE" w:eastAsia="de-DE"/>
              </w:rPr>
              <w:instrText xml:space="preserve"> FORMTEXT </w:instrText>
            </w:r>
            <w:r w:rsidRPr="00C767DD">
              <w:rPr>
                <w:rFonts w:ascii="Arial" w:eastAsia="Times New Roman" w:hAnsi="Arial" w:cs="Arial"/>
                <w:lang w:val="de-DE" w:eastAsia="de-DE"/>
              </w:rPr>
            </w:r>
            <w:r w:rsidRPr="00C767DD">
              <w:rPr>
                <w:rFonts w:ascii="Arial" w:eastAsia="Times New Roman" w:hAnsi="Arial" w:cs="Arial"/>
                <w:lang w:val="de-DE" w:eastAsia="de-DE"/>
              </w:rPr>
              <w:fldChar w:fldCharType="separate"/>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lang w:val="de-DE" w:eastAsia="de-DE"/>
              </w:rPr>
              <w:fldChar w:fldCharType="end"/>
            </w:r>
          </w:p>
        </w:tc>
      </w:tr>
      <w:tr w:rsidR="002A68A4" w:rsidRPr="00E56721" w14:paraId="6B80B512" w14:textId="77777777" w:rsidTr="00740CEE">
        <w:tc>
          <w:tcPr>
            <w:tcW w:w="7508" w:type="dxa"/>
            <w:shd w:val="clear" w:color="auto" w:fill="auto"/>
            <w:vAlign w:val="center"/>
          </w:tcPr>
          <w:p w14:paraId="52714058" w14:textId="42C00245" w:rsidR="002A68A4" w:rsidRPr="00E56721" w:rsidRDefault="004D7872" w:rsidP="00FC30D1">
            <w:pPr>
              <w:spacing w:after="0" w:line="280" w:lineRule="atLeast"/>
            </w:pPr>
            <w:r w:rsidRPr="004D7872">
              <w:t>≥ 200 stationäre Aufnahmen / Jahr</w:t>
            </w:r>
          </w:p>
        </w:tc>
        <w:tc>
          <w:tcPr>
            <w:tcW w:w="2126" w:type="dxa"/>
            <w:shd w:val="clear" w:color="auto" w:fill="auto"/>
            <w:vAlign w:val="center"/>
          </w:tcPr>
          <w:p w14:paraId="5DBE6049" w14:textId="03BCB017" w:rsidR="002A68A4"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C767DD">
              <w:rPr>
                <w:rFonts w:ascii="Arial" w:eastAsia="Times New Roman" w:hAnsi="Arial" w:cs="Arial"/>
                <w:lang w:val="de-DE" w:eastAsia="de-DE"/>
              </w:rPr>
              <w:fldChar w:fldCharType="begin">
                <w:ffData>
                  <w:name w:val=""/>
                  <w:enabled/>
                  <w:calcOnExit w:val="0"/>
                  <w:textInput/>
                </w:ffData>
              </w:fldChar>
            </w:r>
            <w:r w:rsidRPr="00C767DD">
              <w:rPr>
                <w:rFonts w:ascii="Arial" w:eastAsia="Times New Roman" w:hAnsi="Arial" w:cs="Arial"/>
                <w:lang w:val="de-DE" w:eastAsia="de-DE"/>
              </w:rPr>
              <w:instrText xml:space="preserve"> FORMTEXT </w:instrText>
            </w:r>
            <w:r w:rsidRPr="00C767DD">
              <w:rPr>
                <w:rFonts w:ascii="Arial" w:eastAsia="Times New Roman" w:hAnsi="Arial" w:cs="Arial"/>
                <w:lang w:val="de-DE" w:eastAsia="de-DE"/>
              </w:rPr>
            </w:r>
            <w:r w:rsidRPr="00C767DD">
              <w:rPr>
                <w:rFonts w:ascii="Arial" w:eastAsia="Times New Roman" w:hAnsi="Arial" w:cs="Arial"/>
                <w:lang w:val="de-DE" w:eastAsia="de-DE"/>
              </w:rPr>
              <w:fldChar w:fldCharType="separate"/>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lang w:val="de-DE" w:eastAsia="de-DE"/>
              </w:rPr>
              <w:fldChar w:fldCharType="end"/>
            </w:r>
          </w:p>
        </w:tc>
      </w:tr>
      <w:tr w:rsidR="00BB7113" w:rsidRPr="00E56721" w14:paraId="2045F3BA" w14:textId="77777777" w:rsidTr="00740CEE">
        <w:tc>
          <w:tcPr>
            <w:tcW w:w="7508" w:type="dxa"/>
            <w:shd w:val="clear" w:color="auto" w:fill="auto"/>
            <w:vAlign w:val="center"/>
          </w:tcPr>
          <w:p w14:paraId="4B1D982F" w14:textId="053A6295" w:rsidR="00BB7113" w:rsidRPr="00E56721" w:rsidRDefault="00BB7113" w:rsidP="00BB7113">
            <w:pPr>
              <w:spacing w:after="0" w:line="280" w:lineRule="atLeast"/>
            </w:pPr>
            <w:r w:rsidRPr="00B8161C">
              <w:t>Ein oder mehrere allgemeinpsychiatrische Ambulatorien, in denen ein breites diagnostisches Spektrum inkl. ICD-10 F1, F2, F3, F4 und F6 als Hauptdiagnose behandelt wird</w:t>
            </w:r>
          </w:p>
        </w:tc>
        <w:tc>
          <w:tcPr>
            <w:tcW w:w="2126" w:type="dxa"/>
            <w:shd w:val="clear" w:color="auto" w:fill="auto"/>
            <w:vAlign w:val="center"/>
          </w:tcPr>
          <w:p w14:paraId="496419FE" w14:textId="091639BD" w:rsidR="00BB7113"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BB7113" w:rsidRPr="00E56721" w14:paraId="04CA5B17" w14:textId="77777777" w:rsidTr="00740CEE">
        <w:tc>
          <w:tcPr>
            <w:tcW w:w="7508" w:type="dxa"/>
            <w:shd w:val="clear" w:color="auto" w:fill="auto"/>
          </w:tcPr>
          <w:p w14:paraId="79276504" w14:textId="387240E7" w:rsidR="00BB7113" w:rsidRPr="00F01051" w:rsidRDefault="00BB7113" w:rsidP="00BB7113">
            <w:pPr>
              <w:spacing w:after="0" w:line="280" w:lineRule="atLeast"/>
            </w:pPr>
            <w:r w:rsidRPr="00F01051">
              <w:t>Ein oder mehrere Spezialstationen, in denen ein breites diagnostisches Spektrum innerhalb des Spezialbereichs behandelt wird</w:t>
            </w:r>
          </w:p>
        </w:tc>
        <w:tc>
          <w:tcPr>
            <w:tcW w:w="2126" w:type="dxa"/>
            <w:shd w:val="clear" w:color="auto" w:fill="auto"/>
            <w:vAlign w:val="center"/>
          </w:tcPr>
          <w:p w14:paraId="775B4DF3" w14:textId="22FA4D27" w:rsidR="00BB7113"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BB7113" w:rsidRPr="00E56721" w14:paraId="2F4EDD59" w14:textId="77777777" w:rsidTr="00740CEE">
        <w:tc>
          <w:tcPr>
            <w:tcW w:w="7508" w:type="dxa"/>
            <w:shd w:val="clear" w:color="auto" w:fill="auto"/>
          </w:tcPr>
          <w:p w14:paraId="4EAD0747" w14:textId="1230B7FC" w:rsidR="00BB7113" w:rsidRPr="00F01051" w:rsidRDefault="00BB7113" w:rsidP="00BB7113">
            <w:pPr>
              <w:spacing w:after="0" w:line="280" w:lineRule="atLeast"/>
            </w:pPr>
            <w:r w:rsidRPr="00F01051">
              <w:t>Kantonale Subventionierung der ambulanten Weiterbildungsstätte mittels gemeinwirtschaftlicher Leistungen (GWL)</w:t>
            </w:r>
          </w:p>
        </w:tc>
        <w:tc>
          <w:tcPr>
            <w:tcW w:w="2126" w:type="dxa"/>
            <w:shd w:val="clear" w:color="auto" w:fill="auto"/>
            <w:vAlign w:val="center"/>
          </w:tcPr>
          <w:p w14:paraId="5EFD1D03" w14:textId="6ABA67DF" w:rsidR="00BB7113"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BB7113" w:rsidRPr="00E56721" w14:paraId="63C2AA14" w14:textId="77777777" w:rsidTr="00740CEE">
        <w:tc>
          <w:tcPr>
            <w:tcW w:w="7508" w:type="dxa"/>
            <w:shd w:val="clear" w:color="auto" w:fill="auto"/>
          </w:tcPr>
          <w:p w14:paraId="1B865D53" w14:textId="720EFEC2" w:rsidR="00BB7113" w:rsidRPr="00F01051" w:rsidRDefault="00BB7113" w:rsidP="00BB7113">
            <w:pPr>
              <w:spacing w:after="0" w:line="280" w:lineRule="atLeast"/>
            </w:pPr>
            <w:r w:rsidRPr="00F01051">
              <w:t>Leistet 24 Std. / 7 Tage ambulanten Notfalldienst selbst oder in Zusammenarbeit mit einer oder mehreren ambulanten oder stationären psychiatrisch-psychotherapeutischen Weiterbildungsstätten im gleichen Kanton</w:t>
            </w:r>
          </w:p>
        </w:tc>
        <w:tc>
          <w:tcPr>
            <w:tcW w:w="2126" w:type="dxa"/>
            <w:shd w:val="clear" w:color="auto" w:fill="auto"/>
            <w:vAlign w:val="center"/>
          </w:tcPr>
          <w:p w14:paraId="0CB70189" w14:textId="2073A217" w:rsidR="00BB7113"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F01051" w:rsidRPr="00E56721" w14:paraId="69355F0F" w14:textId="77777777" w:rsidTr="00740CEE">
        <w:tc>
          <w:tcPr>
            <w:tcW w:w="7508" w:type="dxa"/>
            <w:shd w:val="clear" w:color="auto" w:fill="auto"/>
          </w:tcPr>
          <w:p w14:paraId="50CAFD17" w14:textId="44504BDE" w:rsidR="00F01051" w:rsidRPr="00F01051" w:rsidRDefault="00F01051" w:rsidP="00F01051">
            <w:pPr>
              <w:spacing w:after="0" w:line="280" w:lineRule="atLeast"/>
            </w:pPr>
            <w:r w:rsidRPr="00F01051">
              <w:t>Notfallsprechstunden an Werktagen während der Bürozeiten mit einer max. Wartezeit für einen Ersttermin von 24 Std.</w:t>
            </w:r>
          </w:p>
        </w:tc>
        <w:tc>
          <w:tcPr>
            <w:tcW w:w="2126" w:type="dxa"/>
            <w:shd w:val="clear" w:color="auto" w:fill="auto"/>
            <w:vAlign w:val="center"/>
          </w:tcPr>
          <w:p w14:paraId="165C2CF5" w14:textId="0F1DFE56" w:rsidR="00F01051" w:rsidRPr="00090983"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3E6B41" w:rsidRPr="00E56721" w14:paraId="52E4156B" w14:textId="77777777" w:rsidTr="00740CEE">
        <w:tc>
          <w:tcPr>
            <w:tcW w:w="7508" w:type="dxa"/>
            <w:shd w:val="clear" w:color="auto" w:fill="auto"/>
          </w:tcPr>
          <w:p w14:paraId="6FA97F3F" w14:textId="7AC220FB" w:rsidR="003E6B41" w:rsidRPr="00E56721" w:rsidRDefault="003E6B41" w:rsidP="003E6B41">
            <w:pPr>
              <w:spacing w:after="0" w:line="280" w:lineRule="atLeast"/>
              <w:rPr>
                <w:rFonts w:ascii="Arial" w:hAnsi="Arial" w:cs="Arial"/>
              </w:rPr>
            </w:pPr>
            <w:r w:rsidRPr="003402C9">
              <w:t>Subsidiäre Behandlungen (Behandlungen, die von freipraktizierenden Psychiaterinnen / Psychiatern aufgrund der gegebenen Strukturen einer Praxis nicht übernommen werden können</w:t>
            </w:r>
          </w:p>
        </w:tc>
        <w:tc>
          <w:tcPr>
            <w:tcW w:w="2126" w:type="dxa"/>
            <w:shd w:val="clear" w:color="auto" w:fill="auto"/>
            <w:vAlign w:val="center"/>
          </w:tcPr>
          <w:p w14:paraId="548379CA" w14:textId="34AEC189" w:rsidR="003E6B41" w:rsidRPr="00E56721" w:rsidRDefault="003E6B41"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3E6B41" w:rsidRPr="00E56721" w14:paraId="1A70C651" w14:textId="77777777" w:rsidTr="00740CEE">
        <w:tc>
          <w:tcPr>
            <w:tcW w:w="7508" w:type="dxa"/>
            <w:shd w:val="clear" w:color="auto" w:fill="auto"/>
          </w:tcPr>
          <w:p w14:paraId="1D9B476C" w14:textId="047830A7" w:rsidR="003E6B41" w:rsidRPr="00E56721" w:rsidRDefault="003E6B41" w:rsidP="003E6B41">
            <w:pPr>
              <w:spacing w:after="0" w:line="280" w:lineRule="atLeast"/>
              <w:rPr>
                <w:rFonts w:ascii="Arial" w:hAnsi="Arial" w:cs="Arial"/>
              </w:rPr>
            </w:pPr>
            <w:r w:rsidRPr="003402C9">
              <w:t>≥15'000 ärztliche ambulante Konsultationen / Jahr oder, falls weniger geleistet werden, ist die Weiterbildungsstätte das einzige Grundversorgungsambulatorium im Kanton bzw. bei mehrsprachigen Kantonen in einer der Sprachregionen des Kantons</w:t>
            </w:r>
          </w:p>
        </w:tc>
        <w:tc>
          <w:tcPr>
            <w:tcW w:w="2126" w:type="dxa"/>
            <w:shd w:val="clear" w:color="auto" w:fill="auto"/>
            <w:vAlign w:val="center"/>
          </w:tcPr>
          <w:p w14:paraId="690FB3C7" w14:textId="2F4362A9" w:rsidR="003E6B41" w:rsidRPr="00E56721" w:rsidRDefault="003E6B41"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1921AD" w:rsidRPr="00E56721" w14:paraId="465396F1" w14:textId="77777777" w:rsidTr="00740CEE">
        <w:tc>
          <w:tcPr>
            <w:tcW w:w="7508" w:type="dxa"/>
            <w:shd w:val="clear" w:color="auto" w:fill="auto"/>
          </w:tcPr>
          <w:p w14:paraId="2C0CE52C" w14:textId="59BC7152" w:rsidR="001921AD" w:rsidRPr="00E56721" w:rsidRDefault="001921AD" w:rsidP="001921AD">
            <w:pPr>
              <w:spacing w:after="0" w:line="280" w:lineRule="atLeast"/>
              <w:rPr>
                <w:rFonts w:ascii="Arial" w:hAnsi="Arial" w:cs="Arial"/>
              </w:rPr>
            </w:pPr>
            <w:r w:rsidRPr="001D3245">
              <w:t>≥ 5'000 ambulante ärztliche Konsultationen / Jahr</w:t>
            </w:r>
          </w:p>
        </w:tc>
        <w:tc>
          <w:tcPr>
            <w:tcW w:w="2126" w:type="dxa"/>
            <w:shd w:val="clear" w:color="auto" w:fill="auto"/>
            <w:vAlign w:val="center"/>
          </w:tcPr>
          <w:p w14:paraId="05C088FA" w14:textId="77777777" w:rsidR="001921AD" w:rsidRPr="00E56721" w:rsidRDefault="001921AD" w:rsidP="00740CEE">
            <w:pPr>
              <w:tabs>
                <w:tab w:val="left" w:pos="851"/>
                <w:tab w:val="center" w:pos="4819"/>
                <w:tab w:val="right" w:pos="9071"/>
              </w:tabs>
              <w:spacing w:after="0" w:line="280" w:lineRule="atLeast"/>
              <w:jc w:val="center"/>
              <w:rPr>
                <w:rFonts w:ascii="Arial" w:hAnsi="Arial" w:cs="Arial"/>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1921AD" w:rsidRPr="00E56721" w14:paraId="19973808" w14:textId="77777777" w:rsidTr="00740CEE">
        <w:tc>
          <w:tcPr>
            <w:tcW w:w="7508" w:type="dxa"/>
            <w:shd w:val="clear" w:color="auto" w:fill="auto"/>
          </w:tcPr>
          <w:p w14:paraId="3EB198B3" w14:textId="2D544336" w:rsidR="001921AD" w:rsidRPr="00E56721" w:rsidRDefault="001921AD" w:rsidP="001921AD">
            <w:pPr>
              <w:spacing w:after="0" w:line="280" w:lineRule="atLeast"/>
              <w:rPr>
                <w:rFonts w:ascii="Arial" w:hAnsi="Arial" w:cs="Arial"/>
              </w:rPr>
            </w:pPr>
            <w:r w:rsidRPr="001D3245">
              <w:t>Multiprofessionelles Team (Psychologische Psychotherapie, Neuropsychologie, klinische Psychologie, Pflege, Sozialarbeit, Fachtherapien (z. B. Ergotherapie, Physiotherapie)). Mindestens 2 Berufe aus der Liste müssen vertreten sein (von der Organisation angestellt).</w:t>
            </w:r>
          </w:p>
        </w:tc>
        <w:tc>
          <w:tcPr>
            <w:tcW w:w="2126" w:type="dxa"/>
            <w:shd w:val="clear" w:color="auto" w:fill="auto"/>
            <w:vAlign w:val="center"/>
          </w:tcPr>
          <w:p w14:paraId="3E3BDCED" w14:textId="0CB2E2A4" w:rsidR="001921AD" w:rsidRPr="001921AD"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3374D6" w:rsidRPr="00E56721" w14:paraId="425F318E" w14:textId="77777777" w:rsidTr="00740CEE">
        <w:tc>
          <w:tcPr>
            <w:tcW w:w="7508" w:type="dxa"/>
            <w:shd w:val="clear" w:color="auto" w:fill="auto"/>
          </w:tcPr>
          <w:p w14:paraId="24764CD4" w14:textId="032CD1F9" w:rsidR="003374D6" w:rsidRPr="003374D6" w:rsidRDefault="003374D6" w:rsidP="003374D6">
            <w:pPr>
              <w:spacing w:after="0" w:line="280" w:lineRule="atLeast"/>
              <w:rPr>
                <w:rFonts w:ascii="Arial" w:hAnsi="Arial" w:cs="Arial"/>
              </w:rPr>
            </w:pPr>
            <w:r w:rsidRPr="003374D6">
              <w:t>≥ 15 Stunden / Woche Kontakt mit Patientinnen und Patienten pro Kandidatin bzw. Kandidat bei vollem Pensum</w:t>
            </w:r>
          </w:p>
        </w:tc>
        <w:tc>
          <w:tcPr>
            <w:tcW w:w="2126" w:type="dxa"/>
            <w:shd w:val="clear" w:color="auto" w:fill="auto"/>
            <w:vAlign w:val="center"/>
          </w:tcPr>
          <w:p w14:paraId="696E2A71" w14:textId="77777777" w:rsidR="003374D6" w:rsidRPr="001921AD" w:rsidRDefault="003374D6" w:rsidP="00740CEE">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3374D6" w:rsidRPr="00E56721" w14:paraId="546F55CE" w14:textId="77777777" w:rsidTr="00740CEE">
        <w:tc>
          <w:tcPr>
            <w:tcW w:w="7508" w:type="dxa"/>
            <w:shd w:val="clear" w:color="auto" w:fill="auto"/>
          </w:tcPr>
          <w:p w14:paraId="32483AAF" w14:textId="697FE0F9" w:rsidR="003374D6" w:rsidRPr="003374D6" w:rsidRDefault="003374D6" w:rsidP="003374D6">
            <w:pPr>
              <w:spacing w:after="0" w:line="280" w:lineRule="atLeast"/>
              <w:rPr>
                <w:rFonts w:ascii="Arial" w:hAnsi="Arial" w:cs="Arial"/>
              </w:rPr>
            </w:pPr>
            <w:r w:rsidRPr="003374D6">
              <w:t>Eingebunden in einem regionalen Zentrum für postgradualen Unterricht</w:t>
            </w:r>
          </w:p>
        </w:tc>
        <w:tc>
          <w:tcPr>
            <w:tcW w:w="2126" w:type="dxa"/>
            <w:shd w:val="clear" w:color="auto" w:fill="auto"/>
            <w:vAlign w:val="center"/>
          </w:tcPr>
          <w:p w14:paraId="1800093E" w14:textId="7ECE7E5C" w:rsidR="003374D6" w:rsidRPr="001921AD"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3374D6" w:rsidRPr="00E56721" w14:paraId="43D49585" w14:textId="77777777" w:rsidTr="00740CEE">
        <w:tc>
          <w:tcPr>
            <w:tcW w:w="7508" w:type="dxa"/>
            <w:shd w:val="clear" w:color="auto" w:fill="auto"/>
          </w:tcPr>
          <w:p w14:paraId="5D842D7E" w14:textId="69E68E0B" w:rsidR="003374D6" w:rsidRPr="003374D6" w:rsidRDefault="003374D6" w:rsidP="003374D6">
            <w:pPr>
              <w:spacing w:after="0" w:line="280" w:lineRule="atLeast"/>
              <w:rPr>
                <w:rFonts w:ascii="Arial" w:hAnsi="Arial" w:cs="Arial"/>
              </w:rPr>
            </w:pPr>
            <w:r w:rsidRPr="003374D6">
              <w:t>Spezialangebote gemäss Ziffer 5.1.5</w:t>
            </w:r>
          </w:p>
        </w:tc>
        <w:tc>
          <w:tcPr>
            <w:tcW w:w="2126" w:type="dxa"/>
            <w:shd w:val="clear" w:color="auto" w:fill="auto"/>
            <w:vAlign w:val="center"/>
          </w:tcPr>
          <w:p w14:paraId="32D22B51" w14:textId="52D28369" w:rsidR="003374D6" w:rsidRPr="001921AD" w:rsidRDefault="00BB7113"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510474" w:rsidRPr="00E56721" w14:paraId="7A4ADF58" w14:textId="77777777" w:rsidTr="00740CEE">
        <w:tc>
          <w:tcPr>
            <w:tcW w:w="7508" w:type="dxa"/>
            <w:shd w:val="clear" w:color="auto" w:fill="auto"/>
          </w:tcPr>
          <w:p w14:paraId="15854928" w14:textId="77777777" w:rsidR="00510474" w:rsidRPr="003374D6" w:rsidRDefault="00510474" w:rsidP="003374D6">
            <w:pPr>
              <w:spacing w:after="0" w:line="280" w:lineRule="atLeast"/>
              <w:rPr>
                <w:b/>
                <w:bCs/>
              </w:rPr>
            </w:pPr>
          </w:p>
        </w:tc>
        <w:tc>
          <w:tcPr>
            <w:tcW w:w="2126" w:type="dxa"/>
            <w:shd w:val="clear" w:color="auto" w:fill="auto"/>
            <w:vAlign w:val="center"/>
          </w:tcPr>
          <w:p w14:paraId="35543390" w14:textId="77777777" w:rsidR="00510474" w:rsidRPr="001921AD" w:rsidRDefault="00510474" w:rsidP="00740CEE">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3374D6" w:rsidRPr="00E56721" w14:paraId="52370A61" w14:textId="77777777" w:rsidTr="00740CEE">
        <w:tc>
          <w:tcPr>
            <w:tcW w:w="7508" w:type="dxa"/>
            <w:shd w:val="clear" w:color="auto" w:fill="auto"/>
          </w:tcPr>
          <w:p w14:paraId="16A136AF" w14:textId="4CE427D1" w:rsidR="003374D6" w:rsidRPr="003374D6" w:rsidRDefault="003374D6" w:rsidP="003374D6">
            <w:pPr>
              <w:spacing w:after="0" w:line="280" w:lineRule="atLeast"/>
              <w:rPr>
                <w:rFonts w:ascii="Arial" w:hAnsi="Arial" w:cs="Arial"/>
              </w:rPr>
            </w:pPr>
            <w:r w:rsidRPr="003374D6">
              <w:rPr>
                <w:b/>
                <w:bCs/>
              </w:rPr>
              <w:t>Ärztliche Mitarbeiterinnen und Mitarbeiter</w:t>
            </w:r>
          </w:p>
        </w:tc>
        <w:tc>
          <w:tcPr>
            <w:tcW w:w="2126" w:type="dxa"/>
            <w:shd w:val="clear" w:color="auto" w:fill="auto"/>
            <w:vAlign w:val="center"/>
          </w:tcPr>
          <w:p w14:paraId="41BB8701" w14:textId="77777777" w:rsidR="003374D6" w:rsidRPr="001921AD" w:rsidRDefault="003374D6" w:rsidP="00740CEE">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8B3BA0" w:rsidRPr="00E56721" w14:paraId="1B7EA42D" w14:textId="77777777" w:rsidTr="00740CEE">
        <w:tc>
          <w:tcPr>
            <w:tcW w:w="7508" w:type="dxa"/>
            <w:shd w:val="clear" w:color="auto" w:fill="auto"/>
          </w:tcPr>
          <w:p w14:paraId="7995A162" w14:textId="02C16181" w:rsidR="008B3BA0" w:rsidRPr="008B3BA0" w:rsidRDefault="008B3BA0" w:rsidP="008B3BA0">
            <w:pPr>
              <w:spacing w:after="0" w:line="280" w:lineRule="atLeast"/>
              <w:rPr>
                <w:rFonts w:ascii="Arial" w:hAnsi="Arial" w:cs="Arial"/>
              </w:rPr>
            </w:pPr>
            <w:r w:rsidRPr="008B3BA0">
              <w:t>Leiterin / Leiter der Weiterbildungsstätte mit Facharzttitel Psychiatrie und Psychotherapie vollamtlich (mind. 80%); kann im Job-Sharing von zwei Co-Leiterinnen bzw. Co-Leitern wahrgenommen werden, zusammen mindestens 100% Anstellung</w:t>
            </w:r>
          </w:p>
        </w:tc>
        <w:tc>
          <w:tcPr>
            <w:tcW w:w="2126" w:type="dxa"/>
            <w:shd w:val="clear" w:color="auto" w:fill="auto"/>
            <w:vAlign w:val="center"/>
          </w:tcPr>
          <w:p w14:paraId="7C5D1F17" w14:textId="3D5D1D77"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8B3BA0" w:rsidRPr="00E56721" w14:paraId="3BF72EA0" w14:textId="77777777" w:rsidTr="00740CEE">
        <w:tc>
          <w:tcPr>
            <w:tcW w:w="7508" w:type="dxa"/>
            <w:shd w:val="clear" w:color="auto" w:fill="auto"/>
          </w:tcPr>
          <w:p w14:paraId="2F5F5355" w14:textId="4FC64869" w:rsidR="008B3BA0" w:rsidRPr="008B3BA0" w:rsidRDefault="008B3BA0" w:rsidP="008B3BA0">
            <w:pPr>
              <w:spacing w:after="0" w:line="280" w:lineRule="atLeast"/>
              <w:rPr>
                <w:rFonts w:ascii="Arial" w:hAnsi="Arial" w:cs="Arial"/>
              </w:rPr>
            </w:pPr>
            <w:r w:rsidRPr="008B3BA0">
              <w:t>Stellvertretung der Leiterin bzw. des Leiters mit Facharzttitel in Psychiatrie und Psychotherapie vollamtlich (mind. 80%); kann im Job-Sharing von 2 Co-Stv.-Leiterinnen bzw. Co-Stv.-Leitern wahrgenommen werden, zusammen mindestens 100% Anstellung</w:t>
            </w:r>
          </w:p>
        </w:tc>
        <w:tc>
          <w:tcPr>
            <w:tcW w:w="2126" w:type="dxa"/>
            <w:shd w:val="clear" w:color="auto" w:fill="auto"/>
            <w:vAlign w:val="center"/>
          </w:tcPr>
          <w:p w14:paraId="770CAA89" w14:textId="38403154"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8B3BA0" w:rsidRPr="00E56721" w14:paraId="10944FBA" w14:textId="77777777" w:rsidTr="00740CEE">
        <w:tc>
          <w:tcPr>
            <w:tcW w:w="7508" w:type="dxa"/>
            <w:shd w:val="clear" w:color="auto" w:fill="auto"/>
          </w:tcPr>
          <w:p w14:paraId="19771B07" w14:textId="04D4C6FB" w:rsidR="008B3BA0" w:rsidRPr="008B3BA0" w:rsidRDefault="008B3BA0" w:rsidP="008B3BA0">
            <w:pPr>
              <w:spacing w:after="0" w:line="280" w:lineRule="atLeast"/>
              <w:rPr>
                <w:rFonts w:ascii="Arial" w:hAnsi="Arial" w:cs="Arial"/>
              </w:rPr>
            </w:pPr>
            <w:r w:rsidRPr="008B3BA0">
              <w:t xml:space="preserve">Stellvertretung der Leiterin bzw. des Leiters mit Facharzttitel in Psychiatrie und Psychotherapie mindestens halbamtlich (mind. 50%) </w:t>
            </w:r>
          </w:p>
        </w:tc>
        <w:tc>
          <w:tcPr>
            <w:tcW w:w="2126" w:type="dxa"/>
            <w:shd w:val="clear" w:color="auto" w:fill="auto"/>
            <w:vAlign w:val="center"/>
          </w:tcPr>
          <w:p w14:paraId="0954AD98" w14:textId="11B127DA"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8B3BA0" w:rsidRPr="00E56721" w14:paraId="2E2AE6CE" w14:textId="77777777" w:rsidTr="00740CEE">
        <w:tc>
          <w:tcPr>
            <w:tcW w:w="7508" w:type="dxa"/>
            <w:shd w:val="clear" w:color="auto" w:fill="auto"/>
          </w:tcPr>
          <w:p w14:paraId="3055CF05" w14:textId="71E245B3" w:rsidR="008B3BA0" w:rsidRPr="008B3BA0" w:rsidRDefault="008B3BA0" w:rsidP="008B3BA0">
            <w:pPr>
              <w:spacing w:after="0" w:line="280" w:lineRule="atLeast"/>
              <w:rPr>
                <w:rFonts w:ascii="Arial" w:hAnsi="Arial" w:cs="Arial"/>
              </w:rPr>
            </w:pPr>
            <w:r w:rsidRPr="008B3BA0">
              <w:t>Erfüllte Fortbildungspflicht des WBS Leiters bzw. der WBS Leiterin sowie der Stellvertretung der Leiterin bzw. des Leiters</w:t>
            </w:r>
          </w:p>
        </w:tc>
        <w:tc>
          <w:tcPr>
            <w:tcW w:w="2126" w:type="dxa"/>
            <w:shd w:val="clear" w:color="auto" w:fill="auto"/>
            <w:vAlign w:val="center"/>
          </w:tcPr>
          <w:p w14:paraId="66F3B31A" w14:textId="5452A2D9"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8B3BA0" w:rsidRPr="00E56721" w14:paraId="316E3673" w14:textId="77777777" w:rsidTr="00740CEE">
        <w:tc>
          <w:tcPr>
            <w:tcW w:w="7508" w:type="dxa"/>
            <w:shd w:val="clear" w:color="auto" w:fill="auto"/>
          </w:tcPr>
          <w:p w14:paraId="35C0DB6A" w14:textId="1098DEEA" w:rsidR="008B3BA0" w:rsidRPr="008B3BA0" w:rsidRDefault="008B3BA0" w:rsidP="008B3BA0">
            <w:pPr>
              <w:spacing w:after="0" w:line="280" w:lineRule="atLeast"/>
              <w:rPr>
                <w:rFonts w:ascii="Arial" w:hAnsi="Arial" w:cs="Arial"/>
              </w:rPr>
            </w:pPr>
            <w:r w:rsidRPr="008B3BA0">
              <w:rPr>
                <w:rFonts w:ascii="Arial" w:hAnsi="Arial" w:cs="Arial"/>
              </w:rPr>
              <w:t>Mindestens 1 direkte Weiterbildnerin bzw. 1direkter Weiterbildner pro 4 Kandidatinnen bzw. Kandidaten</w:t>
            </w:r>
          </w:p>
        </w:tc>
        <w:tc>
          <w:tcPr>
            <w:tcW w:w="2126" w:type="dxa"/>
            <w:shd w:val="clear" w:color="auto" w:fill="auto"/>
            <w:vAlign w:val="center"/>
          </w:tcPr>
          <w:p w14:paraId="42AE3D30" w14:textId="013E31B5"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8B3BA0" w:rsidRPr="00E56721" w14:paraId="657418AD" w14:textId="77777777" w:rsidTr="00740CEE">
        <w:tc>
          <w:tcPr>
            <w:tcW w:w="7508" w:type="dxa"/>
            <w:shd w:val="clear" w:color="auto" w:fill="auto"/>
          </w:tcPr>
          <w:p w14:paraId="6AD4A188" w14:textId="53AC6649" w:rsidR="008B3BA0" w:rsidRPr="008B3BA0" w:rsidRDefault="008B3BA0" w:rsidP="008B3BA0">
            <w:pPr>
              <w:spacing w:after="0" w:line="280" w:lineRule="atLeast"/>
              <w:rPr>
                <w:rFonts w:ascii="Arial" w:hAnsi="Arial" w:cs="Arial"/>
              </w:rPr>
            </w:pPr>
            <w:r w:rsidRPr="008B3BA0">
              <w:rPr>
                <w:rFonts w:ascii="Arial" w:hAnsi="Arial" w:cs="Arial"/>
              </w:rPr>
              <w:t>Mindestens 50% der direkten Weiterbildnerinnen bzw. Weiterbildner sind Inhaberinnen bzw.Inhaber des Facharzttitels Psychiatrie und Psychotherapie</w:t>
            </w:r>
          </w:p>
        </w:tc>
        <w:tc>
          <w:tcPr>
            <w:tcW w:w="2126" w:type="dxa"/>
            <w:shd w:val="clear" w:color="auto" w:fill="auto"/>
            <w:vAlign w:val="center"/>
          </w:tcPr>
          <w:p w14:paraId="7A45DE75" w14:textId="4A059C2F"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8B3BA0" w:rsidRPr="00E56721" w14:paraId="78CA80E0" w14:textId="77777777" w:rsidTr="00740CEE">
        <w:tc>
          <w:tcPr>
            <w:tcW w:w="7508" w:type="dxa"/>
            <w:shd w:val="clear" w:color="auto" w:fill="auto"/>
          </w:tcPr>
          <w:p w14:paraId="02E7C0B3" w14:textId="17DCEFF7" w:rsidR="008B3BA0" w:rsidRPr="008B3BA0" w:rsidRDefault="008B3BA0" w:rsidP="008B3BA0">
            <w:pPr>
              <w:spacing w:after="0" w:line="280" w:lineRule="atLeast"/>
              <w:rPr>
                <w:rFonts w:ascii="Arial" w:hAnsi="Arial" w:cs="Arial"/>
              </w:rPr>
            </w:pPr>
            <w:r w:rsidRPr="008B3BA0">
              <w:rPr>
                <w:rFonts w:ascii="Arial" w:hAnsi="Arial" w:cs="Arial"/>
              </w:rPr>
              <w:t>Weiterbildungsvertrag als Bestandteil des Arbeitsvertrages</w:t>
            </w:r>
          </w:p>
        </w:tc>
        <w:tc>
          <w:tcPr>
            <w:tcW w:w="2126" w:type="dxa"/>
            <w:shd w:val="clear" w:color="auto" w:fill="auto"/>
            <w:vAlign w:val="center"/>
          </w:tcPr>
          <w:p w14:paraId="0FD851E5" w14:textId="54459017" w:rsidR="008B3BA0"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510474" w:rsidRPr="00E56721" w14:paraId="5F59E78A" w14:textId="77777777" w:rsidTr="00740CEE">
        <w:tc>
          <w:tcPr>
            <w:tcW w:w="7508" w:type="dxa"/>
            <w:shd w:val="clear" w:color="auto" w:fill="auto"/>
          </w:tcPr>
          <w:p w14:paraId="6C93323A" w14:textId="77777777" w:rsidR="00510474" w:rsidRPr="002414BE" w:rsidRDefault="00510474" w:rsidP="00C56B93">
            <w:pPr>
              <w:spacing w:after="0" w:line="280" w:lineRule="atLeast"/>
              <w:rPr>
                <w:b/>
                <w:bCs/>
              </w:rPr>
            </w:pPr>
          </w:p>
        </w:tc>
        <w:tc>
          <w:tcPr>
            <w:tcW w:w="2126" w:type="dxa"/>
            <w:shd w:val="clear" w:color="auto" w:fill="auto"/>
            <w:vAlign w:val="center"/>
          </w:tcPr>
          <w:p w14:paraId="65FABE0D" w14:textId="77777777" w:rsidR="00510474" w:rsidRPr="001921AD" w:rsidRDefault="00510474" w:rsidP="00740CEE">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C56B93" w:rsidRPr="00E56721" w14:paraId="7F254376" w14:textId="77777777" w:rsidTr="00740CEE">
        <w:tc>
          <w:tcPr>
            <w:tcW w:w="7508" w:type="dxa"/>
            <w:shd w:val="clear" w:color="auto" w:fill="auto"/>
          </w:tcPr>
          <w:p w14:paraId="27793A3E" w14:textId="78066F00" w:rsidR="00C56B93" w:rsidRPr="00E56721" w:rsidRDefault="00C56B93" w:rsidP="00C56B93">
            <w:pPr>
              <w:spacing w:after="0" w:line="280" w:lineRule="atLeast"/>
              <w:rPr>
                <w:rFonts w:ascii="Arial" w:hAnsi="Arial" w:cs="Arial"/>
              </w:rPr>
            </w:pPr>
            <w:r w:rsidRPr="002414BE">
              <w:rPr>
                <w:b/>
                <w:bCs/>
              </w:rPr>
              <w:t>Theoretische und praktische Weiterbildung</w:t>
            </w:r>
          </w:p>
        </w:tc>
        <w:tc>
          <w:tcPr>
            <w:tcW w:w="2126" w:type="dxa"/>
            <w:shd w:val="clear" w:color="auto" w:fill="auto"/>
            <w:vAlign w:val="center"/>
          </w:tcPr>
          <w:p w14:paraId="70BC3409" w14:textId="77777777" w:rsidR="00C56B93" w:rsidRPr="001921AD" w:rsidRDefault="00C56B93" w:rsidP="00740CEE">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C56B93" w:rsidRPr="00E56721" w14:paraId="60BD2587" w14:textId="77777777" w:rsidTr="00740CEE">
        <w:tc>
          <w:tcPr>
            <w:tcW w:w="7508" w:type="dxa"/>
            <w:shd w:val="clear" w:color="auto" w:fill="auto"/>
          </w:tcPr>
          <w:p w14:paraId="712CA87F" w14:textId="29DD4F75" w:rsidR="00C56B93" w:rsidRPr="00E56721" w:rsidRDefault="00C56B93" w:rsidP="00C56B93">
            <w:pPr>
              <w:spacing w:after="0" w:line="280" w:lineRule="atLeast"/>
              <w:rPr>
                <w:rFonts w:ascii="Arial" w:hAnsi="Arial" w:cs="Arial"/>
              </w:rPr>
            </w:pPr>
            <w:r w:rsidRPr="002414BE">
              <w:t>Möglichkeit (geschützter Zeitraum, Räumlichkeiten etc.), Psychotherapie durchzuführen und supervidieren zu lassen</w:t>
            </w:r>
          </w:p>
        </w:tc>
        <w:tc>
          <w:tcPr>
            <w:tcW w:w="2126" w:type="dxa"/>
            <w:shd w:val="clear" w:color="auto" w:fill="auto"/>
            <w:vAlign w:val="center"/>
          </w:tcPr>
          <w:p w14:paraId="59490121" w14:textId="0BB59F92" w:rsidR="00C56B93"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C56B93" w:rsidRPr="00E56721" w14:paraId="73A0FE79" w14:textId="77777777" w:rsidTr="00740CEE">
        <w:tc>
          <w:tcPr>
            <w:tcW w:w="7508" w:type="dxa"/>
            <w:shd w:val="clear" w:color="auto" w:fill="auto"/>
          </w:tcPr>
          <w:p w14:paraId="5AF128AA" w14:textId="2A3E0A1B" w:rsidR="00C56B93" w:rsidRPr="00E56721" w:rsidRDefault="00C56B93" w:rsidP="00C56B93">
            <w:pPr>
              <w:spacing w:after="0" w:line="280" w:lineRule="atLeast"/>
              <w:rPr>
                <w:rFonts w:ascii="Arial" w:hAnsi="Arial" w:cs="Arial"/>
              </w:rPr>
            </w:pPr>
            <w:r w:rsidRPr="002414BE">
              <w:t xml:space="preserve">≥ 6 Stunden </w:t>
            </w:r>
            <w:r>
              <w:t>Weiterbildungssupervision</w:t>
            </w:r>
            <w:r w:rsidRPr="002414BE">
              <w:t xml:space="preserve"> pro Jahr</w:t>
            </w:r>
          </w:p>
        </w:tc>
        <w:tc>
          <w:tcPr>
            <w:tcW w:w="2126" w:type="dxa"/>
            <w:shd w:val="clear" w:color="auto" w:fill="auto"/>
            <w:vAlign w:val="center"/>
          </w:tcPr>
          <w:p w14:paraId="70B1E4BC" w14:textId="51B75604" w:rsidR="00C56B93"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C56B93" w:rsidRPr="00E56721" w14:paraId="7B7D0619" w14:textId="77777777" w:rsidTr="00740CEE">
        <w:tc>
          <w:tcPr>
            <w:tcW w:w="7508" w:type="dxa"/>
            <w:shd w:val="clear" w:color="auto" w:fill="auto"/>
          </w:tcPr>
          <w:p w14:paraId="64D49A74" w14:textId="2916760B" w:rsidR="00C56B93" w:rsidRPr="00E56721" w:rsidRDefault="00C56B93" w:rsidP="00C56B93">
            <w:pPr>
              <w:spacing w:after="0" w:line="280" w:lineRule="atLeast"/>
              <w:rPr>
                <w:rFonts w:ascii="Arial" w:hAnsi="Arial" w:cs="Arial"/>
              </w:rPr>
            </w:pPr>
            <w:r w:rsidRPr="002414BE">
              <w:t>≥ 30 Stunden Supervision der IPPB pro Jahr</w:t>
            </w:r>
          </w:p>
        </w:tc>
        <w:tc>
          <w:tcPr>
            <w:tcW w:w="2126" w:type="dxa"/>
            <w:shd w:val="clear" w:color="auto" w:fill="auto"/>
            <w:vAlign w:val="center"/>
          </w:tcPr>
          <w:p w14:paraId="4B364189" w14:textId="016BB737" w:rsidR="00C56B93" w:rsidRPr="001921AD" w:rsidRDefault="00740CEE"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r w:rsidR="00386E65" w:rsidRPr="00404F3B" w14:paraId="7ED7A857" w14:textId="77777777" w:rsidTr="00740CEE">
        <w:tc>
          <w:tcPr>
            <w:tcW w:w="7508" w:type="dxa"/>
            <w:shd w:val="clear" w:color="auto" w:fill="auto"/>
          </w:tcPr>
          <w:p w14:paraId="748FDBAE" w14:textId="77777777" w:rsidR="00386E65" w:rsidRPr="00C767DD" w:rsidRDefault="00386E65" w:rsidP="009D3013">
            <w:pPr>
              <w:tabs>
                <w:tab w:val="left" w:pos="851"/>
                <w:tab w:val="center" w:pos="4819"/>
                <w:tab w:val="right" w:pos="9071"/>
              </w:tabs>
              <w:spacing w:after="0" w:line="280" w:lineRule="atLeast"/>
              <w:rPr>
                <w:rFonts w:ascii="Arial" w:hAnsi="Arial" w:cs="Arial"/>
              </w:rPr>
            </w:pPr>
            <w:r w:rsidRPr="00C767DD">
              <w:rPr>
                <w:rFonts w:ascii="Arial" w:hAnsi="Arial" w:cs="Arial"/>
              </w:rPr>
              <w:t>Strukturierte Weiterbildung in Psychiatrie und Psychotherapie (Std./Woche)</w:t>
            </w:r>
          </w:p>
          <w:p w14:paraId="4DEB9F6A" w14:textId="77777777" w:rsidR="00386E65" w:rsidRPr="00C767DD" w:rsidRDefault="00386E65" w:rsidP="009D3013">
            <w:pPr>
              <w:spacing w:after="0" w:line="280" w:lineRule="atLeast"/>
              <w:rPr>
                <w:rFonts w:ascii="Arial" w:hAnsi="Arial" w:cs="Arial"/>
              </w:rPr>
            </w:pPr>
            <w:r w:rsidRPr="00C767DD">
              <w:t>Auslegung gemäss «</w:t>
            </w:r>
            <w:hyperlink r:id="rId17" w:tgtFrame="_blank" w:tooltip="Was ist unter strukturierter Weiterbildung zu verstehen? (pdf, 22.2kb)" w:history="1">
              <w:r w:rsidRPr="00C767DD">
                <w:rPr>
                  <w:rStyle w:val="Hyperlink"/>
                </w:rPr>
                <w:t>Was ist unter strukturierter Weiterbildung zu verstehen?</w:t>
              </w:r>
            </w:hyperlink>
            <w:r w:rsidRPr="00C767DD">
              <w:t>» (SIWF)</w:t>
            </w:r>
          </w:p>
        </w:tc>
        <w:tc>
          <w:tcPr>
            <w:tcW w:w="2126" w:type="dxa"/>
            <w:shd w:val="clear" w:color="auto" w:fill="auto"/>
            <w:vAlign w:val="center"/>
          </w:tcPr>
          <w:p w14:paraId="634F936D" w14:textId="77777777" w:rsidR="00386E65" w:rsidRPr="00751A8F" w:rsidRDefault="00386E65" w:rsidP="00740CEE">
            <w:pPr>
              <w:tabs>
                <w:tab w:val="left" w:pos="851"/>
                <w:tab w:val="center" w:pos="4819"/>
                <w:tab w:val="right" w:pos="9071"/>
              </w:tabs>
              <w:spacing w:after="0" w:line="280" w:lineRule="atLeast"/>
              <w:jc w:val="center"/>
              <w:rPr>
                <w:rFonts w:ascii="Arial" w:eastAsia="Times New Roman" w:hAnsi="Arial" w:cs="Times New Roman"/>
                <w:lang w:eastAsia="de-DE"/>
              </w:rPr>
            </w:pPr>
            <w:r w:rsidRPr="00C767DD">
              <w:rPr>
                <w:rFonts w:ascii="Arial" w:eastAsia="Times New Roman" w:hAnsi="Arial" w:cs="Arial"/>
                <w:lang w:val="de-DE" w:eastAsia="de-DE"/>
              </w:rPr>
              <w:fldChar w:fldCharType="begin">
                <w:ffData>
                  <w:name w:val=""/>
                  <w:enabled/>
                  <w:calcOnExit w:val="0"/>
                  <w:textInput/>
                </w:ffData>
              </w:fldChar>
            </w:r>
            <w:r w:rsidRPr="00C767DD">
              <w:rPr>
                <w:rFonts w:ascii="Arial" w:eastAsia="Times New Roman" w:hAnsi="Arial" w:cs="Arial"/>
                <w:lang w:val="de-DE" w:eastAsia="de-DE"/>
              </w:rPr>
              <w:instrText xml:space="preserve"> FORMTEXT </w:instrText>
            </w:r>
            <w:r w:rsidRPr="00C767DD">
              <w:rPr>
                <w:rFonts w:ascii="Arial" w:eastAsia="Times New Roman" w:hAnsi="Arial" w:cs="Arial"/>
                <w:lang w:val="de-DE" w:eastAsia="de-DE"/>
              </w:rPr>
            </w:r>
            <w:r w:rsidRPr="00C767DD">
              <w:rPr>
                <w:rFonts w:ascii="Arial" w:eastAsia="Times New Roman" w:hAnsi="Arial" w:cs="Arial"/>
                <w:lang w:val="de-DE" w:eastAsia="de-DE"/>
              </w:rPr>
              <w:fldChar w:fldCharType="separate"/>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noProof/>
                <w:lang w:val="de-DE" w:eastAsia="de-DE"/>
              </w:rPr>
              <w:t> </w:t>
            </w:r>
            <w:r w:rsidRPr="00C767DD">
              <w:rPr>
                <w:rFonts w:ascii="Arial" w:eastAsia="Times New Roman" w:hAnsi="Arial" w:cs="Arial"/>
                <w:lang w:val="de-DE" w:eastAsia="de-DE"/>
              </w:rPr>
              <w:fldChar w:fldCharType="end"/>
            </w:r>
          </w:p>
        </w:tc>
      </w:tr>
      <w:tr w:rsidR="0017023F" w:rsidRPr="00404F3B" w14:paraId="0C348F8B" w14:textId="77777777" w:rsidTr="00740CEE">
        <w:tc>
          <w:tcPr>
            <w:tcW w:w="7508" w:type="dxa"/>
            <w:shd w:val="clear" w:color="auto" w:fill="auto"/>
          </w:tcPr>
          <w:p w14:paraId="22EEA00B" w14:textId="771E2440" w:rsidR="0017023F" w:rsidRPr="00C767DD" w:rsidRDefault="00286B56" w:rsidP="009D3013">
            <w:pPr>
              <w:tabs>
                <w:tab w:val="left" w:pos="851"/>
                <w:tab w:val="center" w:pos="4819"/>
                <w:tab w:val="right" w:pos="9071"/>
              </w:tabs>
              <w:spacing w:after="0" w:line="280" w:lineRule="atLeast"/>
              <w:rPr>
                <w:rFonts w:ascii="Arial" w:hAnsi="Arial" w:cs="Arial"/>
              </w:rPr>
            </w:pPr>
            <w:r w:rsidRPr="00286B56">
              <w:rPr>
                <w:rFonts w:ascii="Arial" w:hAnsi="Arial" w:cs="Arial"/>
              </w:rPr>
              <w:t>Die Weiterbildungsstätte sichert dem Kandidaten bzw. der Kandidatin die Wahlfreiheit für die drei anerkannten Psychotherapiemodelle (Ziffer 2.1.2.1) zu</w:t>
            </w:r>
          </w:p>
        </w:tc>
        <w:tc>
          <w:tcPr>
            <w:tcW w:w="2126" w:type="dxa"/>
            <w:shd w:val="clear" w:color="auto" w:fill="auto"/>
            <w:vAlign w:val="center"/>
          </w:tcPr>
          <w:p w14:paraId="377E8802" w14:textId="36342A22" w:rsidR="0017023F" w:rsidRPr="00C767DD" w:rsidRDefault="00286B56" w:rsidP="00740CEE">
            <w:pPr>
              <w:tabs>
                <w:tab w:val="left" w:pos="851"/>
                <w:tab w:val="center" w:pos="4819"/>
                <w:tab w:val="right" w:pos="9071"/>
              </w:tabs>
              <w:spacing w:after="0" w:line="280" w:lineRule="atLeast"/>
              <w:jc w:val="center"/>
              <w:rPr>
                <w:rFonts w:ascii="Arial" w:eastAsia="Times New Roman" w:hAnsi="Arial" w:cs="Arial"/>
                <w:lang w:val="de-DE" w:eastAsia="de-DE"/>
              </w:rPr>
            </w:pP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ja</w:t>
            </w:r>
            <w:r w:rsidRPr="00E56721">
              <w:rPr>
                <w:rFonts w:ascii="Arial" w:eastAsia="Times New Roman" w:hAnsi="Arial" w:cs="Arial"/>
                <w:lang w:val="de-DE" w:eastAsia="de-DE"/>
              </w:rPr>
              <w:tab/>
            </w:r>
            <w:r w:rsidRPr="00E56721">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56721">
              <w:rPr>
                <w:rFonts w:ascii="Arial" w:eastAsia="Times New Roman" w:hAnsi="Arial" w:cs="Times New Roman"/>
                <w:lang w:eastAsia="de-DE"/>
              </w:rPr>
              <w:instrText xml:space="preserve"> FORMCHECKBOX </w:instrText>
            </w:r>
            <w:r w:rsidRPr="00E56721">
              <w:rPr>
                <w:rFonts w:ascii="Arial" w:eastAsia="Times New Roman" w:hAnsi="Arial" w:cs="Times New Roman"/>
                <w:lang w:val="fr-FR" w:eastAsia="de-DE"/>
              </w:rPr>
            </w:r>
            <w:r w:rsidRPr="00E56721">
              <w:rPr>
                <w:rFonts w:ascii="Arial" w:eastAsia="Times New Roman" w:hAnsi="Arial" w:cs="Times New Roman"/>
                <w:lang w:val="fr-FR" w:eastAsia="de-DE"/>
              </w:rPr>
              <w:fldChar w:fldCharType="separate"/>
            </w:r>
            <w:r w:rsidRPr="00E56721">
              <w:rPr>
                <w:rFonts w:ascii="Arial" w:eastAsia="Times New Roman" w:hAnsi="Arial" w:cs="Times New Roman"/>
                <w:lang w:val="fr-FR" w:eastAsia="de-DE"/>
              </w:rPr>
              <w:fldChar w:fldCharType="end"/>
            </w:r>
            <w:r w:rsidRPr="00E56721">
              <w:rPr>
                <w:rFonts w:ascii="Arial" w:eastAsia="Times New Roman" w:hAnsi="Arial" w:cs="Arial"/>
                <w:lang w:val="de-DE" w:eastAsia="de-DE"/>
              </w:rPr>
              <w:t xml:space="preserve"> nein</w:t>
            </w:r>
          </w:p>
        </w:tc>
      </w:tr>
    </w:tbl>
    <w:p w14:paraId="18CFB485" w14:textId="77777777" w:rsidR="0031206E" w:rsidRDefault="0031206E" w:rsidP="00C767DD">
      <w:pPr>
        <w:tabs>
          <w:tab w:val="left" w:pos="-720"/>
          <w:tab w:val="left" w:pos="425"/>
          <w:tab w:val="left" w:pos="5670"/>
        </w:tabs>
        <w:spacing w:after="0"/>
        <w:rPr>
          <w:rFonts w:ascii="Arial" w:eastAsia="Times New Roman" w:hAnsi="Arial" w:cs="Arial"/>
          <w:lang w:val="de-DE" w:eastAsia="de-DE"/>
        </w:rPr>
      </w:pPr>
    </w:p>
    <w:sectPr w:rsidR="0031206E" w:rsidSect="00D1498C">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46BE" w14:textId="77777777" w:rsidR="006C1DED" w:rsidRDefault="006C1DED" w:rsidP="00E177D4">
      <w:pPr>
        <w:spacing w:after="0"/>
      </w:pPr>
      <w:r>
        <w:separator/>
      </w:r>
    </w:p>
  </w:endnote>
  <w:endnote w:type="continuationSeparator" w:id="0">
    <w:p w14:paraId="17A94108" w14:textId="77777777" w:rsidR="006C1DED" w:rsidRDefault="006C1DE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66AEB164" w:rsidR="009A2F57" w:rsidRPr="00F458E9" w:rsidRDefault="00DB1998" w:rsidP="00847F74">
    <w:pPr>
      <w:pStyle w:val="Fuzeile"/>
      <w:tabs>
        <w:tab w:val="clear" w:pos="4536"/>
        <w:tab w:val="clear" w:pos="9072"/>
      </w:tabs>
      <w:rPr>
        <w:rFonts w:ascii="Arial" w:hAnsi="Arial"/>
        <w:color w:val="3C5587" w:themeColor="accent1"/>
        <w:sz w:val="15"/>
        <w:szCs w:val="15"/>
        <w:lang w:val="fr-CH"/>
      </w:rPr>
    </w:pPr>
    <w:r>
      <w:rPr>
        <w:rFonts w:ascii="Arial" w:hAnsi="Arial"/>
        <w:color w:val="3C5587" w:themeColor="accent1"/>
        <w:sz w:val="15"/>
        <w:szCs w:val="15"/>
        <w:lang w:val="fr-CH"/>
      </w:rPr>
      <w:t>1.1.2024</w:t>
    </w:r>
    <w:r w:rsidR="008441CF" w:rsidRPr="008441CF">
      <w:rPr>
        <w:rFonts w:ascii="Arial" w:hAnsi="Arial"/>
        <w:color w:val="3C5587" w:themeColor="accent1"/>
        <w:sz w:val="15"/>
        <w:szCs w:val="15"/>
        <w:lang w:val="fr-CH"/>
      </w:rPr>
      <w:t xml:space="preserve"> / </w:t>
    </w:r>
    <w:r w:rsidR="001959BF">
      <w:rPr>
        <w:rFonts w:ascii="Arial" w:hAnsi="Arial"/>
        <w:color w:val="3C5587" w:themeColor="accent1"/>
        <w:sz w:val="15"/>
        <w:szCs w:val="15"/>
        <w:lang w:val="fr-CH"/>
      </w:rPr>
      <w:t>genehmigt 26.9.2024, publiziert 18.12.2024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93F8C" w14:textId="77777777" w:rsidR="006C1DED" w:rsidRDefault="006C1DED" w:rsidP="00E177D4">
      <w:pPr>
        <w:spacing w:after="0"/>
      </w:pPr>
      <w:r>
        <w:separator/>
      </w:r>
    </w:p>
  </w:footnote>
  <w:footnote w:type="continuationSeparator" w:id="0">
    <w:p w14:paraId="3EF4378D" w14:textId="77777777" w:rsidR="006C1DED" w:rsidRDefault="006C1DED" w:rsidP="00E177D4">
      <w:pPr>
        <w:spacing w:after="0"/>
      </w:pPr>
      <w:r>
        <w:continuationSeparator/>
      </w:r>
    </w:p>
  </w:footnote>
  <w:footnote w:id="1">
    <w:p w14:paraId="5CDAC867" w14:textId="77777777" w:rsidR="00901760" w:rsidRDefault="00901760" w:rsidP="00901760">
      <w:pPr>
        <w:ind w:left="284" w:hanging="284"/>
        <w:jc w:val="both"/>
      </w:pPr>
      <w:r w:rsidRPr="006A3640">
        <w:rPr>
          <w:rStyle w:val="Funotenzeichen"/>
          <w:rFonts w:ascii="Arial" w:hAnsi="Arial" w:cs="Arial"/>
          <w:sz w:val="16"/>
          <w:szCs w:val="16"/>
        </w:rPr>
        <w:t>*</w:t>
      </w:r>
      <w:r>
        <w:rPr>
          <w:rFonts w:ascii="Arial" w:hAnsi="Arial" w:cs="Arial"/>
          <w:sz w:val="16"/>
          <w:szCs w:val="16"/>
        </w:rPr>
        <w:tab/>
      </w:r>
      <w:r w:rsidRPr="006A3640">
        <w:rPr>
          <w:rFonts w:ascii="Arial" w:hAnsi="Arial" w:cs="Arial"/>
          <w:sz w:val="16"/>
          <w:szCs w:val="16"/>
        </w:rPr>
        <w:t>teilstationär gilt auch als ambulant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F8212C"/>
    <w:multiLevelType w:val="hybridMultilevel"/>
    <w:tmpl w:val="99C0DECC"/>
    <w:lvl w:ilvl="0" w:tplc="8132EFE8">
      <w:start w:val="1"/>
      <w:numFmt w:val="bullet"/>
      <w:lvlText w:val="-"/>
      <w:lvlJc w:val="left"/>
      <w:pPr>
        <w:tabs>
          <w:tab w:val="num" w:pos="720"/>
        </w:tabs>
        <w:ind w:left="720" w:hanging="360"/>
      </w:pPr>
      <w:rPr>
        <w:rFonts w:ascii="Arial"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E4E1193"/>
    <w:multiLevelType w:val="hybridMultilevel"/>
    <w:tmpl w:val="CDB29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27FC0"/>
    <w:multiLevelType w:val="multilevel"/>
    <w:tmpl w:val="3632A744"/>
    <w:numStyleLink w:val="FMHAufzhlunggegliedertauf3EbenenAltA"/>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12E5C"/>
    <w:multiLevelType w:val="multilevel"/>
    <w:tmpl w:val="5C6614D2"/>
    <w:numStyleLink w:val="FMHNummerierunggegliedertauf3EbenenAltN"/>
  </w:abstractNum>
  <w:abstractNum w:abstractNumId="2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9"/>
  </w:num>
  <w:num w:numId="3" w16cid:durableId="543522305">
    <w:abstractNumId w:val="17"/>
  </w:num>
  <w:num w:numId="4" w16cid:durableId="1977100223">
    <w:abstractNumId w:val="5"/>
  </w:num>
  <w:num w:numId="5" w16cid:durableId="1263369768">
    <w:abstractNumId w:val="17"/>
  </w:num>
  <w:num w:numId="6" w16cid:durableId="2126651288">
    <w:abstractNumId w:val="26"/>
  </w:num>
  <w:num w:numId="7" w16cid:durableId="1254901305">
    <w:abstractNumId w:val="7"/>
  </w:num>
  <w:num w:numId="8" w16cid:durableId="949824828">
    <w:abstractNumId w:val="2"/>
  </w:num>
  <w:num w:numId="9" w16cid:durableId="239944299">
    <w:abstractNumId w:val="28"/>
  </w:num>
  <w:num w:numId="10" w16cid:durableId="1012605829">
    <w:abstractNumId w:val="22"/>
  </w:num>
  <w:num w:numId="11" w16cid:durableId="977882782">
    <w:abstractNumId w:val="3"/>
  </w:num>
  <w:num w:numId="12" w16cid:durableId="2070956659">
    <w:abstractNumId w:val="6"/>
  </w:num>
  <w:num w:numId="13" w16cid:durableId="618536275">
    <w:abstractNumId w:val="16"/>
  </w:num>
  <w:num w:numId="14" w16cid:durableId="540017257">
    <w:abstractNumId w:val="14"/>
  </w:num>
  <w:num w:numId="15" w16cid:durableId="2073234815">
    <w:abstractNumId w:val="25"/>
  </w:num>
  <w:num w:numId="16" w16cid:durableId="1700546193">
    <w:abstractNumId w:val="18"/>
  </w:num>
  <w:num w:numId="17" w16cid:durableId="1657799881">
    <w:abstractNumId w:val="9"/>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8"/>
  </w:num>
  <w:num w:numId="23" w16cid:durableId="1064177298">
    <w:abstractNumId w:val="19"/>
  </w:num>
  <w:num w:numId="24" w16cid:durableId="632060465">
    <w:abstractNumId w:val="27"/>
  </w:num>
  <w:num w:numId="25" w16cid:durableId="15466652">
    <w:abstractNumId w:val="20"/>
  </w:num>
  <w:num w:numId="26" w16cid:durableId="714232155">
    <w:abstractNumId w:val="24"/>
  </w:num>
  <w:num w:numId="27" w16cid:durableId="36898598">
    <w:abstractNumId w:val="0"/>
  </w:num>
  <w:num w:numId="28" w16cid:durableId="1880318448">
    <w:abstractNumId w:val="13"/>
  </w:num>
  <w:num w:numId="29" w16cid:durableId="334579954">
    <w:abstractNumId w:val="12"/>
  </w:num>
  <w:num w:numId="30" w16cid:durableId="685139556">
    <w:abstractNumId w:val="23"/>
  </w:num>
  <w:num w:numId="31" w16cid:durableId="2109883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ttachedTemplate r:id="rId1"/>
  <w:documentProtection w:edit="forms" w:enforcement="1" w:cryptProviderType="rsaAES" w:cryptAlgorithmClass="hash" w:cryptAlgorithmType="typeAny" w:cryptAlgorithmSid="14" w:cryptSpinCount="100000" w:hash="0gFHTcpx8wWOrahohBZHSgTYe/u50IVipj73H0y5t58wh9PLbJjJ8V1SjWiEdDJ8Ai++fT30sWzns5g+g0WyHA==" w:salt="ROxsDgirUo9+bSZCWlSxTg=="/>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057AF"/>
    <w:rsid w:val="00012FD1"/>
    <w:rsid w:val="00016638"/>
    <w:rsid w:val="0001761B"/>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2F40"/>
    <w:rsid w:val="00075CD0"/>
    <w:rsid w:val="0008149B"/>
    <w:rsid w:val="00084B45"/>
    <w:rsid w:val="00085909"/>
    <w:rsid w:val="00090983"/>
    <w:rsid w:val="00093E38"/>
    <w:rsid w:val="00094337"/>
    <w:rsid w:val="000B1390"/>
    <w:rsid w:val="000B1A9F"/>
    <w:rsid w:val="000B30B5"/>
    <w:rsid w:val="000C03E2"/>
    <w:rsid w:val="000C33C5"/>
    <w:rsid w:val="000C771F"/>
    <w:rsid w:val="000E28FB"/>
    <w:rsid w:val="000E44C3"/>
    <w:rsid w:val="000E4FAA"/>
    <w:rsid w:val="000E674C"/>
    <w:rsid w:val="000F6193"/>
    <w:rsid w:val="000F6507"/>
    <w:rsid w:val="000F68E6"/>
    <w:rsid w:val="000F6CD0"/>
    <w:rsid w:val="00110AAE"/>
    <w:rsid w:val="00111AA7"/>
    <w:rsid w:val="00113A90"/>
    <w:rsid w:val="00114798"/>
    <w:rsid w:val="0011711D"/>
    <w:rsid w:val="00121AF7"/>
    <w:rsid w:val="00125A96"/>
    <w:rsid w:val="0012615E"/>
    <w:rsid w:val="00127612"/>
    <w:rsid w:val="00132398"/>
    <w:rsid w:val="001376CD"/>
    <w:rsid w:val="00140C06"/>
    <w:rsid w:val="001518C7"/>
    <w:rsid w:val="00151D78"/>
    <w:rsid w:val="00157FF7"/>
    <w:rsid w:val="001625DD"/>
    <w:rsid w:val="00162FAD"/>
    <w:rsid w:val="001674C6"/>
    <w:rsid w:val="00167A3C"/>
    <w:rsid w:val="0017023F"/>
    <w:rsid w:val="001712DD"/>
    <w:rsid w:val="00175929"/>
    <w:rsid w:val="0017770D"/>
    <w:rsid w:val="00180224"/>
    <w:rsid w:val="00182F37"/>
    <w:rsid w:val="00183477"/>
    <w:rsid w:val="00186B0E"/>
    <w:rsid w:val="0018791C"/>
    <w:rsid w:val="001921AD"/>
    <w:rsid w:val="001959BF"/>
    <w:rsid w:val="00197CDA"/>
    <w:rsid w:val="001A3ED8"/>
    <w:rsid w:val="001A60D5"/>
    <w:rsid w:val="001A6E8B"/>
    <w:rsid w:val="001B0DD0"/>
    <w:rsid w:val="001B1410"/>
    <w:rsid w:val="001B1BFA"/>
    <w:rsid w:val="001B2F5F"/>
    <w:rsid w:val="001B65C2"/>
    <w:rsid w:val="001B6ED1"/>
    <w:rsid w:val="001C1002"/>
    <w:rsid w:val="001D184F"/>
    <w:rsid w:val="001D4061"/>
    <w:rsid w:val="001F1171"/>
    <w:rsid w:val="001F11C2"/>
    <w:rsid w:val="001F264A"/>
    <w:rsid w:val="00204290"/>
    <w:rsid w:val="002123F8"/>
    <w:rsid w:val="00212B55"/>
    <w:rsid w:val="00227F86"/>
    <w:rsid w:val="00232B32"/>
    <w:rsid w:val="00232C9F"/>
    <w:rsid w:val="00234724"/>
    <w:rsid w:val="00240F29"/>
    <w:rsid w:val="00245EF5"/>
    <w:rsid w:val="00253F0B"/>
    <w:rsid w:val="00254477"/>
    <w:rsid w:val="00257F02"/>
    <w:rsid w:val="00267C50"/>
    <w:rsid w:val="00271A27"/>
    <w:rsid w:val="002805B4"/>
    <w:rsid w:val="002820D2"/>
    <w:rsid w:val="00286167"/>
    <w:rsid w:val="00286B56"/>
    <w:rsid w:val="0029262A"/>
    <w:rsid w:val="002A5B42"/>
    <w:rsid w:val="002A68A4"/>
    <w:rsid w:val="002A7D9F"/>
    <w:rsid w:val="002B225A"/>
    <w:rsid w:val="002C6486"/>
    <w:rsid w:val="002D0315"/>
    <w:rsid w:val="002D0B43"/>
    <w:rsid w:val="002D3BCA"/>
    <w:rsid w:val="002D5416"/>
    <w:rsid w:val="002D544F"/>
    <w:rsid w:val="002D55F2"/>
    <w:rsid w:val="002D6F6E"/>
    <w:rsid w:val="002D7DFC"/>
    <w:rsid w:val="002E0789"/>
    <w:rsid w:val="002E3D4B"/>
    <w:rsid w:val="002E7801"/>
    <w:rsid w:val="002F1C20"/>
    <w:rsid w:val="002F7F9B"/>
    <w:rsid w:val="003018AA"/>
    <w:rsid w:val="00302125"/>
    <w:rsid w:val="003078F7"/>
    <w:rsid w:val="0031206E"/>
    <w:rsid w:val="003150C1"/>
    <w:rsid w:val="00317820"/>
    <w:rsid w:val="00320368"/>
    <w:rsid w:val="00320601"/>
    <w:rsid w:val="00321F80"/>
    <w:rsid w:val="00330B85"/>
    <w:rsid w:val="003374D6"/>
    <w:rsid w:val="00340FA7"/>
    <w:rsid w:val="0034648B"/>
    <w:rsid w:val="00347A4B"/>
    <w:rsid w:val="00353E88"/>
    <w:rsid w:val="00356C8E"/>
    <w:rsid w:val="00372DB9"/>
    <w:rsid w:val="003804D9"/>
    <w:rsid w:val="003814FF"/>
    <w:rsid w:val="00382A7C"/>
    <w:rsid w:val="003830FB"/>
    <w:rsid w:val="00383EAB"/>
    <w:rsid w:val="00385BC3"/>
    <w:rsid w:val="00386E65"/>
    <w:rsid w:val="00395B89"/>
    <w:rsid w:val="00397C4F"/>
    <w:rsid w:val="003A34FC"/>
    <w:rsid w:val="003A6BD7"/>
    <w:rsid w:val="003B0764"/>
    <w:rsid w:val="003C4327"/>
    <w:rsid w:val="003C4580"/>
    <w:rsid w:val="003C4E48"/>
    <w:rsid w:val="003C5080"/>
    <w:rsid w:val="003C7CEF"/>
    <w:rsid w:val="003D11D9"/>
    <w:rsid w:val="003D1862"/>
    <w:rsid w:val="003D598B"/>
    <w:rsid w:val="003D61A3"/>
    <w:rsid w:val="003E4680"/>
    <w:rsid w:val="003E5565"/>
    <w:rsid w:val="003E647E"/>
    <w:rsid w:val="003E6B41"/>
    <w:rsid w:val="003F322E"/>
    <w:rsid w:val="003F7567"/>
    <w:rsid w:val="00403385"/>
    <w:rsid w:val="00404E69"/>
    <w:rsid w:val="00407F27"/>
    <w:rsid w:val="004204C0"/>
    <w:rsid w:val="00425E1A"/>
    <w:rsid w:val="004350CF"/>
    <w:rsid w:val="00436EA1"/>
    <w:rsid w:val="00446AA6"/>
    <w:rsid w:val="00446BF4"/>
    <w:rsid w:val="00446C5C"/>
    <w:rsid w:val="00457CFE"/>
    <w:rsid w:val="00460509"/>
    <w:rsid w:val="00465BEB"/>
    <w:rsid w:val="00467290"/>
    <w:rsid w:val="0047074F"/>
    <w:rsid w:val="00472FE3"/>
    <w:rsid w:val="00477694"/>
    <w:rsid w:val="004820B8"/>
    <w:rsid w:val="004821AF"/>
    <w:rsid w:val="00497366"/>
    <w:rsid w:val="004B22AC"/>
    <w:rsid w:val="004B6CFF"/>
    <w:rsid w:val="004C11EF"/>
    <w:rsid w:val="004C7D2D"/>
    <w:rsid w:val="004D2768"/>
    <w:rsid w:val="004D7872"/>
    <w:rsid w:val="004D7874"/>
    <w:rsid w:val="004E32B7"/>
    <w:rsid w:val="004E3D20"/>
    <w:rsid w:val="004E3D49"/>
    <w:rsid w:val="004E6C12"/>
    <w:rsid w:val="004F0879"/>
    <w:rsid w:val="004F2DD5"/>
    <w:rsid w:val="004F7668"/>
    <w:rsid w:val="0050085A"/>
    <w:rsid w:val="00501E5D"/>
    <w:rsid w:val="00504A5F"/>
    <w:rsid w:val="00507A4C"/>
    <w:rsid w:val="00510474"/>
    <w:rsid w:val="00514F94"/>
    <w:rsid w:val="005154D1"/>
    <w:rsid w:val="0052105D"/>
    <w:rsid w:val="00531EAF"/>
    <w:rsid w:val="0053258B"/>
    <w:rsid w:val="005328DB"/>
    <w:rsid w:val="00533471"/>
    <w:rsid w:val="00533E99"/>
    <w:rsid w:val="00543F03"/>
    <w:rsid w:val="00545053"/>
    <w:rsid w:val="00545A3E"/>
    <w:rsid w:val="0054713E"/>
    <w:rsid w:val="00551902"/>
    <w:rsid w:val="00552377"/>
    <w:rsid w:val="00552E50"/>
    <w:rsid w:val="00553BA7"/>
    <w:rsid w:val="00555852"/>
    <w:rsid w:val="00557A62"/>
    <w:rsid w:val="00561391"/>
    <w:rsid w:val="00567E54"/>
    <w:rsid w:val="0057646E"/>
    <w:rsid w:val="00576AC9"/>
    <w:rsid w:val="00577933"/>
    <w:rsid w:val="00582938"/>
    <w:rsid w:val="005A49D9"/>
    <w:rsid w:val="005C41E6"/>
    <w:rsid w:val="005D0091"/>
    <w:rsid w:val="005E266E"/>
    <w:rsid w:val="005F0F50"/>
    <w:rsid w:val="005F1871"/>
    <w:rsid w:val="005F4F3F"/>
    <w:rsid w:val="00600312"/>
    <w:rsid w:val="006047ED"/>
    <w:rsid w:val="00604959"/>
    <w:rsid w:val="00606869"/>
    <w:rsid w:val="006075F7"/>
    <w:rsid w:val="00610144"/>
    <w:rsid w:val="0061201A"/>
    <w:rsid w:val="0061270F"/>
    <w:rsid w:val="00616C97"/>
    <w:rsid w:val="00621E9E"/>
    <w:rsid w:val="00624461"/>
    <w:rsid w:val="00624B17"/>
    <w:rsid w:val="0062532D"/>
    <w:rsid w:val="00627DC1"/>
    <w:rsid w:val="00634EA6"/>
    <w:rsid w:val="00636B25"/>
    <w:rsid w:val="00641D8A"/>
    <w:rsid w:val="00646D46"/>
    <w:rsid w:val="00651B85"/>
    <w:rsid w:val="00652A2A"/>
    <w:rsid w:val="006573A2"/>
    <w:rsid w:val="006659F7"/>
    <w:rsid w:val="00665D3B"/>
    <w:rsid w:val="006709F2"/>
    <w:rsid w:val="00671B31"/>
    <w:rsid w:val="00673B3E"/>
    <w:rsid w:val="006746F8"/>
    <w:rsid w:val="006770CF"/>
    <w:rsid w:val="00681721"/>
    <w:rsid w:val="006854E1"/>
    <w:rsid w:val="00690B9B"/>
    <w:rsid w:val="00690F62"/>
    <w:rsid w:val="00697972"/>
    <w:rsid w:val="006A3362"/>
    <w:rsid w:val="006B2FF0"/>
    <w:rsid w:val="006B354F"/>
    <w:rsid w:val="006B3AF9"/>
    <w:rsid w:val="006B4852"/>
    <w:rsid w:val="006C1DED"/>
    <w:rsid w:val="006C3325"/>
    <w:rsid w:val="006C3810"/>
    <w:rsid w:val="006D0511"/>
    <w:rsid w:val="006D473C"/>
    <w:rsid w:val="006D7ABA"/>
    <w:rsid w:val="006E17C4"/>
    <w:rsid w:val="006E19CC"/>
    <w:rsid w:val="006E4A1C"/>
    <w:rsid w:val="006F7792"/>
    <w:rsid w:val="007033EA"/>
    <w:rsid w:val="0070354E"/>
    <w:rsid w:val="007061E9"/>
    <w:rsid w:val="00712D27"/>
    <w:rsid w:val="0071335D"/>
    <w:rsid w:val="007133D9"/>
    <w:rsid w:val="007220D7"/>
    <w:rsid w:val="007226D3"/>
    <w:rsid w:val="00724DB3"/>
    <w:rsid w:val="007273D2"/>
    <w:rsid w:val="00732BC4"/>
    <w:rsid w:val="00732FF7"/>
    <w:rsid w:val="00740CEE"/>
    <w:rsid w:val="007412EE"/>
    <w:rsid w:val="00746CEE"/>
    <w:rsid w:val="00750D3D"/>
    <w:rsid w:val="00751A8F"/>
    <w:rsid w:val="00752611"/>
    <w:rsid w:val="0075657E"/>
    <w:rsid w:val="00760808"/>
    <w:rsid w:val="00764E0B"/>
    <w:rsid w:val="00767AF7"/>
    <w:rsid w:val="00767F00"/>
    <w:rsid w:val="007702B2"/>
    <w:rsid w:val="00771073"/>
    <w:rsid w:val="0077171B"/>
    <w:rsid w:val="00773E26"/>
    <w:rsid w:val="00776125"/>
    <w:rsid w:val="00777F42"/>
    <w:rsid w:val="007860DB"/>
    <w:rsid w:val="00790527"/>
    <w:rsid w:val="00794D12"/>
    <w:rsid w:val="007B514F"/>
    <w:rsid w:val="007B5E4B"/>
    <w:rsid w:val="007B6583"/>
    <w:rsid w:val="007B7E3E"/>
    <w:rsid w:val="007C3466"/>
    <w:rsid w:val="007C3498"/>
    <w:rsid w:val="007D084D"/>
    <w:rsid w:val="007D2354"/>
    <w:rsid w:val="007D4BC5"/>
    <w:rsid w:val="007F3F7C"/>
    <w:rsid w:val="007F6285"/>
    <w:rsid w:val="007F74CB"/>
    <w:rsid w:val="0080101D"/>
    <w:rsid w:val="00807896"/>
    <w:rsid w:val="0081257F"/>
    <w:rsid w:val="00814B9F"/>
    <w:rsid w:val="00824135"/>
    <w:rsid w:val="00832183"/>
    <w:rsid w:val="008441CF"/>
    <w:rsid w:val="00847F74"/>
    <w:rsid w:val="00850AF6"/>
    <w:rsid w:val="00851E49"/>
    <w:rsid w:val="00854739"/>
    <w:rsid w:val="00855CB8"/>
    <w:rsid w:val="00857A67"/>
    <w:rsid w:val="008650E0"/>
    <w:rsid w:val="0086556D"/>
    <w:rsid w:val="00865946"/>
    <w:rsid w:val="00873437"/>
    <w:rsid w:val="00875014"/>
    <w:rsid w:val="008754A3"/>
    <w:rsid w:val="00877371"/>
    <w:rsid w:val="00880E35"/>
    <w:rsid w:val="008814A6"/>
    <w:rsid w:val="00892DC0"/>
    <w:rsid w:val="00895064"/>
    <w:rsid w:val="0089663A"/>
    <w:rsid w:val="008A20FA"/>
    <w:rsid w:val="008A3EDE"/>
    <w:rsid w:val="008B3BA0"/>
    <w:rsid w:val="008B6950"/>
    <w:rsid w:val="008C073A"/>
    <w:rsid w:val="008C0F1B"/>
    <w:rsid w:val="008C7426"/>
    <w:rsid w:val="008D52C8"/>
    <w:rsid w:val="008E7B4A"/>
    <w:rsid w:val="008F58E8"/>
    <w:rsid w:val="00901760"/>
    <w:rsid w:val="0090190A"/>
    <w:rsid w:val="00904314"/>
    <w:rsid w:val="00907DCE"/>
    <w:rsid w:val="00907F68"/>
    <w:rsid w:val="00926D47"/>
    <w:rsid w:val="00927D2D"/>
    <w:rsid w:val="00930404"/>
    <w:rsid w:val="009402BA"/>
    <w:rsid w:val="009415D2"/>
    <w:rsid w:val="009421B0"/>
    <w:rsid w:val="00951B78"/>
    <w:rsid w:val="00954804"/>
    <w:rsid w:val="009571AE"/>
    <w:rsid w:val="0096441F"/>
    <w:rsid w:val="0096461B"/>
    <w:rsid w:val="0096780F"/>
    <w:rsid w:val="0097452E"/>
    <w:rsid w:val="00976F12"/>
    <w:rsid w:val="009832BB"/>
    <w:rsid w:val="0099238F"/>
    <w:rsid w:val="00993E70"/>
    <w:rsid w:val="00997ED2"/>
    <w:rsid w:val="009A0286"/>
    <w:rsid w:val="009A2F57"/>
    <w:rsid w:val="009A3199"/>
    <w:rsid w:val="009B0063"/>
    <w:rsid w:val="009B00E1"/>
    <w:rsid w:val="009B2244"/>
    <w:rsid w:val="009B371C"/>
    <w:rsid w:val="009B3B66"/>
    <w:rsid w:val="009B4838"/>
    <w:rsid w:val="009B4ECD"/>
    <w:rsid w:val="009C3C5C"/>
    <w:rsid w:val="009D1EF8"/>
    <w:rsid w:val="009D3100"/>
    <w:rsid w:val="009E0B69"/>
    <w:rsid w:val="009E0E0C"/>
    <w:rsid w:val="009E1633"/>
    <w:rsid w:val="009E21A2"/>
    <w:rsid w:val="009E23D8"/>
    <w:rsid w:val="009E3551"/>
    <w:rsid w:val="009E4D41"/>
    <w:rsid w:val="009F19BB"/>
    <w:rsid w:val="009F21D4"/>
    <w:rsid w:val="009F3346"/>
    <w:rsid w:val="009F3701"/>
    <w:rsid w:val="009F3F3C"/>
    <w:rsid w:val="009F56C8"/>
    <w:rsid w:val="009F5806"/>
    <w:rsid w:val="009F5B96"/>
    <w:rsid w:val="00A04D21"/>
    <w:rsid w:val="00A124DC"/>
    <w:rsid w:val="00A1723D"/>
    <w:rsid w:val="00A215D5"/>
    <w:rsid w:val="00A3147B"/>
    <w:rsid w:val="00A31AFB"/>
    <w:rsid w:val="00A31FC6"/>
    <w:rsid w:val="00A3376C"/>
    <w:rsid w:val="00A45CF8"/>
    <w:rsid w:val="00A5430C"/>
    <w:rsid w:val="00A55DA4"/>
    <w:rsid w:val="00A5624F"/>
    <w:rsid w:val="00A56EB6"/>
    <w:rsid w:val="00A62C83"/>
    <w:rsid w:val="00A64E97"/>
    <w:rsid w:val="00A7049E"/>
    <w:rsid w:val="00A819D3"/>
    <w:rsid w:val="00A83A8D"/>
    <w:rsid w:val="00A84934"/>
    <w:rsid w:val="00A855A0"/>
    <w:rsid w:val="00A86D2D"/>
    <w:rsid w:val="00A90419"/>
    <w:rsid w:val="00A909E0"/>
    <w:rsid w:val="00A92B56"/>
    <w:rsid w:val="00A93D36"/>
    <w:rsid w:val="00AA3B4D"/>
    <w:rsid w:val="00AB125B"/>
    <w:rsid w:val="00AB1537"/>
    <w:rsid w:val="00AB160D"/>
    <w:rsid w:val="00AB3169"/>
    <w:rsid w:val="00AB31C5"/>
    <w:rsid w:val="00AB3B2D"/>
    <w:rsid w:val="00AB4287"/>
    <w:rsid w:val="00AC2CE8"/>
    <w:rsid w:val="00AC488D"/>
    <w:rsid w:val="00AD6621"/>
    <w:rsid w:val="00AD6D2E"/>
    <w:rsid w:val="00AE4A8B"/>
    <w:rsid w:val="00AE5F0F"/>
    <w:rsid w:val="00AF5218"/>
    <w:rsid w:val="00B01E4D"/>
    <w:rsid w:val="00B05F28"/>
    <w:rsid w:val="00B106A2"/>
    <w:rsid w:val="00B10A35"/>
    <w:rsid w:val="00B26D27"/>
    <w:rsid w:val="00B271C8"/>
    <w:rsid w:val="00B33034"/>
    <w:rsid w:val="00B3352C"/>
    <w:rsid w:val="00B35D61"/>
    <w:rsid w:val="00B37CD3"/>
    <w:rsid w:val="00B442BE"/>
    <w:rsid w:val="00B442E9"/>
    <w:rsid w:val="00B46C91"/>
    <w:rsid w:val="00B53D65"/>
    <w:rsid w:val="00B57AF6"/>
    <w:rsid w:val="00B601DB"/>
    <w:rsid w:val="00B627AB"/>
    <w:rsid w:val="00B62CC1"/>
    <w:rsid w:val="00B63079"/>
    <w:rsid w:val="00B6587D"/>
    <w:rsid w:val="00B70A82"/>
    <w:rsid w:val="00B803FC"/>
    <w:rsid w:val="00B8161C"/>
    <w:rsid w:val="00B96CD8"/>
    <w:rsid w:val="00B97BF7"/>
    <w:rsid w:val="00BA1E70"/>
    <w:rsid w:val="00BA2A7B"/>
    <w:rsid w:val="00BA3A3A"/>
    <w:rsid w:val="00BA786B"/>
    <w:rsid w:val="00BB2C4C"/>
    <w:rsid w:val="00BB576A"/>
    <w:rsid w:val="00BB7113"/>
    <w:rsid w:val="00BC000B"/>
    <w:rsid w:val="00BC24FE"/>
    <w:rsid w:val="00BC505A"/>
    <w:rsid w:val="00BD1521"/>
    <w:rsid w:val="00BD1AB6"/>
    <w:rsid w:val="00BD51C0"/>
    <w:rsid w:val="00BD6F48"/>
    <w:rsid w:val="00BE2672"/>
    <w:rsid w:val="00BE452C"/>
    <w:rsid w:val="00BF2C0F"/>
    <w:rsid w:val="00BF361F"/>
    <w:rsid w:val="00BF3D0E"/>
    <w:rsid w:val="00BF5981"/>
    <w:rsid w:val="00BF5E29"/>
    <w:rsid w:val="00C06534"/>
    <w:rsid w:val="00C14229"/>
    <w:rsid w:val="00C15F05"/>
    <w:rsid w:val="00C24C6A"/>
    <w:rsid w:val="00C24E74"/>
    <w:rsid w:val="00C2658D"/>
    <w:rsid w:val="00C30F54"/>
    <w:rsid w:val="00C334FB"/>
    <w:rsid w:val="00C363E0"/>
    <w:rsid w:val="00C56968"/>
    <w:rsid w:val="00C56B93"/>
    <w:rsid w:val="00C57D5F"/>
    <w:rsid w:val="00C613E9"/>
    <w:rsid w:val="00C723B3"/>
    <w:rsid w:val="00C7301F"/>
    <w:rsid w:val="00C767DD"/>
    <w:rsid w:val="00C841A0"/>
    <w:rsid w:val="00C84483"/>
    <w:rsid w:val="00C95106"/>
    <w:rsid w:val="00CA0F0D"/>
    <w:rsid w:val="00CA167B"/>
    <w:rsid w:val="00CA3084"/>
    <w:rsid w:val="00CA45C0"/>
    <w:rsid w:val="00CA7DD0"/>
    <w:rsid w:val="00CB3402"/>
    <w:rsid w:val="00CB78FB"/>
    <w:rsid w:val="00CC1073"/>
    <w:rsid w:val="00CC6612"/>
    <w:rsid w:val="00CC66F0"/>
    <w:rsid w:val="00CC693A"/>
    <w:rsid w:val="00CD1BD2"/>
    <w:rsid w:val="00CD3AB1"/>
    <w:rsid w:val="00CD75A6"/>
    <w:rsid w:val="00CD79C8"/>
    <w:rsid w:val="00CE0E41"/>
    <w:rsid w:val="00CE2F7C"/>
    <w:rsid w:val="00D0183E"/>
    <w:rsid w:val="00D01954"/>
    <w:rsid w:val="00D1498C"/>
    <w:rsid w:val="00D16073"/>
    <w:rsid w:val="00D2070F"/>
    <w:rsid w:val="00D214AB"/>
    <w:rsid w:val="00D23600"/>
    <w:rsid w:val="00D3002E"/>
    <w:rsid w:val="00D30BC3"/>
    <w:rsid w:val="00D32B58"/>
    <w:rsid w:val="00D35A1E"/>
    <w:rsid w:val="00D44095"/>
    <w:rsid w:val="00D47038"/>
    <w:rsid w:val="00D52F80"/>
    <w:rsid w:val="00D56040"/>
    <w:rsid w:val="00D56882"/>
    <w:rsid w:val="00D56C80"/>
    <w:rsid w:val="00D56F3E"/>
    <w:rsid w:val="00D6002A"/>
    <w:rsid w:val="00D60290"/>
    <w:rsid w:val="00D63A41"/>
    <w:rsid w:val="00D80EB1"/>
    <w:rsid w:val="00D90EC7"/>
    <w:rsid w:val="00D9436A"/>
    <w:rsid w:val="00D94B82"/>
    <w:rsid w:val="00DA2819"/>
    <w:rsid w:val="00DA7BF2"/>
    <w:rsid w:val="00DB1998"/>
    <w:rsid w:val="00DC3A65"/>
    <w:rsid w:val="00DC493A"/>
    <w:rsid w:val="00DD3A6B"/>
    <w:rsid w:val="00DD4737"/>
    <w:rsid w:val="00DE4967"/>
    <w:rsid w:val="00DF2335"/>
    <w:rsid w:val="00DF30B8"/>
    <w:rsid w:val="00DF4809"/>
    <w:rsid w:val="00DF4AF8"/>
    <w:rsid w:val="00E0209D"/>
    <w:rsid w:val="00E0371B"/>
    <w:rsid w:val="00E0377F"/>
    <w:rsid w:val="00E04E70"/>
    <w:rsid w:val="00E07744"/>
    <w:rsid w:val="00E10BB5"/>
    <w:rsid w:val="00E1754C"/>
    <w:rsid w:val="00E177D4"/>
    <w:rsid w:val="00E203F3"/>
    <w:rsid w:val="00E25CC5"/>
    <w:rsid w:val="00E34287"/>
    <w:rsid w:val="00E4001E"/>
    <w:rsid w:val="00E45C20"/>
    <w:rsid w:val="00E53C9C"/>
    <w:rsid w:val="00E54367"/>
    <w:rsid w:val="00E56721"/>
    <w:rsid w:val="00E57BD5"/>
    <w:rsid w:val="00E60A9E"/>
    <w:rsid w:val="00E62746"/>
    <w:rsid w:val="00E662F7"/>
    <w:rsid w:val="00E66B2B"/>
    <w:rsid w:val="00EA2F6B"/>
    <w:rsid w:val="00EA3012"/>
    <w:rsid w:val="00EB1990"/>
    <w:rsid w:val="00EB22EF"/>
    <w:rsid w:val="00EB5352"/>
    <w:rsid w:val="00EB5428"/>
    <w:rsid w:val="00EB5862"/>
    <w:rsid w:val="00EB6E09"/>
    <w:rsid w:val="00EC5909"/>
    <w:rsid w:val="00EC6812"/>
    <w:rsid w:val="00EE1DE0"/>
    <w:rsid w:val="00EE203E"/>
    <w:rsid w:val="00EE4106"/>
    <w:rsid w:val="00EE46F3"/>
    <w:rsid w:val="00EF7307"/>
    <w:rsid w:val="00F01051"/>
    <w:rsid w:val="00F134F5"/>
    <w:rsid w:val="00F202B9"/>
    <w:rsid w:val="00F43483"/>
    <w:rsid w:val="00F44FFA"/>
    <w:rsid w:val="00F4589C"/>
    <w:rsid w:val="00F458E9"/>
    <w:rsid w:val="00F463A2"/>
    <w:rsid w:val="00F46C6F"/>
    <w:rsid w:val="00F46E44"/>
    <w:rsid w:val="00F5011D"/>
    <w:rsid w:val="00F56374"/>
    <w:rsid w:val="00F57D6A"/>
    <w:rsid w:val="00F57E94"/>
    <w:rsid w:val="00F6151B"/>
    <w:rsid w:val="00F65FC6"/>
    <w:rsid w:val="00F66459"/>
    <w:rsid w:val="00F66E0E"/>
    <w:rsid w:val="00F71BAF"/>
    <w:rsid w:val="00F765ED"/>
    <w:rsid w:val="00F76D10"/>
    <w:rsid w:val="00F908A4"/>
    <w:rsid w:val="00FA282D"/>
    <w:rsid w:val="00FA631D"/>
    <w:rsid w:val="00FB1D66"/>
    <w:rsid w:val="00FB3DD6"/>
    <w:rsid w:val="00FB7081"/>
    <w:rsid w:val="00FC30D1"/>
    <w:rsid w:val="00FC5DCB"/>
    <w:rsid w:val="00FC6991"/>
    <w:rsid w:val="00FC76F2"/>
    <w:rsid w:val="00FD0C8A"/>
    <w:rsid w:val="00FD3F1F"/>
    <w:rsid w:val="00FD4A10"/>
    <w:rsid w:val="00FE1632"/>
    <w:rsid w:val="00FE753F"/>
    <w:rsid w:val="00FF1387"/>
    <w:rsid w:val="00FF3C6C"/>
    <w:rsid w:val="00FF6E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3119D"/>
    <w:rsid w:val="00312E3F"/>
    <w:rsid w:val="003E6CDB"/>
    <w:rsid w:val="00412B1A"/>
    <w:rsid w:val="00517250"/>
    <w:rsid w:val="005F0064"/>
    <w:rsid w:val="00614EAE"/>
    <w:rsid w:val="00681AB2"/>
    <w:rsid w:val="006A697E"/>
    <w:rsid w:val="00811E95"/>
    <w:rsid w:val="008624C3"/>
    <w:rsid w:val="0099238F"/>
    <w:rsid w:val="00AC488D"/>
    <w:rsid w:val="00AF5A2C"/>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8</Pages>
  <Words>2826</Words>
  <Characters>16110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111</cp:revision>
  <cp:lastPrinted>2022-09-28T13:19:00Z</cp:lastPrinted>
  <dcterms:created xsi:type="dcterms:W3CDTF">2024-05-13T06:17:00Z</dcterms:created>
  <dcterms:modified xsi:type="dcterms:W3CDTF">2024-12-18T15:47:00Z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